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0504C" w14:textId="6CCBAC4F" w:rsidR="00C947C2" w:rsidRPr="00FA60EA" w:rsidRDefault="00C947C2" w:rsidP="00C947C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 w:rsidRPr="00FA60EA">
        <w:rPr>
          <w:rFonts w:ascii="Arial" w:eastAsia="Arial Unicode MS" w:hAnsi="Arial"/>
          <w:b/>
          <w:bCs/>
          <w:sz w:val="28"/>
          <w:szCs w:val="28"/>
        </w:rPr>
        <w:t>3GPP TSG-RAN Meeting #1</w:t>
      </w:r>
      <w:r>
        <w:rPr>
          <w:rFonts w:ascii="Arial" w:eastAsia="Arial Unicode MS" w:hAnsi="Arial"/>
          <w:b/>
          <w:bCs/>
          <w:sz w:val="28"/>
          <w:szCs w:val="28"/>
        </w:rPr>
        <w:t>08</w:t>
      </w:r>
      <w:r w:rsidRPr="00FA60EA">
        <w:rPr>
          <w:rFonts w:ascii="Arial" w:eastAsia="Arial Unicode MS" w:hAnsi="Arial"/>
          <w:b/>
          <w:bCs/>
          <w:sz w:val="28"/>
          <w:szCs w:val="28"/>
        </w:rPr>
        <w:tab/>
      </w:r>
      <w:r w:rsidRPr="00D32F52">
        <w:rPr>
          <w:rFonts w:ascii="Arial" w:eastAsia="Arial Unicode MS" w:hAnsi="Arial"/>
          <w:b/>
          <w:bCs/>
          <w:sz w:val="28"/>
          <w:szCs w:val="28"/>
        </w:rPr>
        <w:t>RP-25104</w:t>
      </w:r>
      <w:r>
        <w:rPr>
          <w:rFonts w:ascii="Arial" w:eastAsia="Arial Unicode MS" w:hAnsi="Arial"/>
          <w:b/>
          <w:bCs/>
          <w:sz w:val="28"/>
          <w:szCs w:val="28"/>
        </w:rPr>
        <w:t>4</w:t>
      </w:r>
    </w:p>
    <w:p w14:paraId="7CE54401" w14:textId="77777777" w:rsidR="00C947C2" w:rsidRPr="00E33A10" w:rsidRDefault="00C947C2" w:rsidP="00C947C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 w:rsidRPr="00267CF6">
        <w:rPr>
          <w:rFonts w:ascii="Arial" w:eastAsia="Arial Unicode MS" w:hAnsi="Arial"/>
          <w:b/>
          <w:bCs/>
          <w:sz w:val="28"/>
          <w:szCs w:val="28"/>
        </w:rPr>
        <w:t>Prague, Czech Republic</w:t>
      </w:r>
      <w:r w:rsidRPr="00E33A10">
        <w:rPr>
          <w:rFonts w:ascii="Arial" w:eastAsia="Arial Unicode MS" w:hAnsi="Arial"/>
          <w:b/>
          <w:bCs/>
          <w:sz w:val="28"/>
          <w:szCs w:val="28"/>
        </w:rPr>
        <w:t>,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9 </w:t>
      </w:r>
      <w:r w:rsidRPr="00147EF3">
        <w:rPr>
          <w:rFonts w:ascii="Arial" w:eastAsia="Arial Unicode MS" w:hAnsi="Arial"/>
          <w:b/>
          <w:bCs/>
          <w:sz w:val="28"/>
          <w:szCs w:val="28"/>
        </w:rPr>
        <w:t xml:space="preserve">– </w:t>
      </w:r>
      <w:r>
        <w:rPr>
          <w:rFonts w:ascii="Arial" w:eastAsia="Arial Unicode MS" w:hAnsi="Arial"/>
          <w:b/>
          <w:bCs/>
          <w:sz w:val="28"/>
          <w:szCs w:val="28"/>
        </w:rPr>
        <w:t xml:space="preserve">13 June </w:t>
      </w:r>
      <w:r w:rsidRPr="00625927">
        <w:rPr>
          <w:rFonts w:ascii="Arial" w:eastAsia="Arial Unicode MS" w:hAnsi="Arial"/>
          <w:b/>
          <w:bCs/>
          <w:sz w:val="28"/>
          <w:szCs w:val="28"/>
        </w:rPr>
        <w:t>202</w:t>
      </w:r>
      <w:r>
        <w:rPr>
          <w:rFonts w:ascii="Arial" w:eastAsia="Arial Unicode MS" w:hAnsi="Arial"/>
          <w:b/>
          <w:bCs/>
          <w:sz w:val="28"/>
          <w:szCs w:val="28"/>
        </w:rPr>
        <w:t>5</w:t>
      </w:r>
    </w:p>
    <w:p w14:paraId="026ED6C0" w14:textId="77777777" w:rsidR="00C947C2" w:rsidRPr="00B52DE4" w:rsidRDefault="00C947C2" w:rsidP="00C947C2">
      <w:pPr>
        <w:overflowPunct w:val="0"/>
        <w:autoSpaceDE w:val="0"/>
        <w:textAlignment w:val="baseline"/>
        <w:rPr>
          <w:rFonts w:ascii="Arial" w:hAnsi="Arial" w:cs="Arial"/>
          <w:b/>
          <w:sz w:val="24"/>
        </w:rPr>
      </w:pPr>
    </w:p>
    <w:p w14:paraId="344F4629" w14:textId="3BAF71CE" w:rsidR="00EA2522" w:rsidRPr="005301A3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4"/>
        </w:rPr>
      </w:pP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Agenda item: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="00F22430" w:rsidRPr="005301A3">
        <w:rPr>
          <w:rFonts w:ascii="Arial" w:eastAsia="Yu Gothic Medium" w:hAnsi="Arial" w:cs="Arial"/>
          <w:b/>
          <w:bCs/>
          <w:kern w:val="0"/>
          <w:sz w:val="24"/>
          <w:szCs w:val="24"/>
        </w:rPr>
        <w:t>15.</w:t>
      </w:r>
      <w:r w:rsidR="00813EBB" w:rsidRPr="005301A3">
        <w:rPr>
          <w:rFonts w:ascii="Arial" w:eastAsia="Yu Gothic Medium" w:hAnsi="Arial" w:cs="Arial"/>
          <w:b/>
          <w:bCs/>
          <w:kern w:val="0"/>
          <w:sz w:val="24"/>
          <w:szCs w:val="24"/>
        </w:rPr>
        <w:t>2.</w:t>
      </w:r>
      <w:r w:rsidR="00D01E03">
        <w:rPr>
          <w:rFonts w:ascii="Arial" w:eastAsia="Yu Gothic Medium" w:hAnsi="Arial" w:cs="Arial"/>
          <w:b/>
          <w:bCs/>
          <w:kern w:val="0"/>
          <w:sz w:val="24"/>
          <w:szCs w:val="24"/>
        </w:rPr>
        <w:t>2</w:t>
      </w:r>
      <w:r w:rsidR="00F22430" w:rsidRPr="005301A3">
        <w:rPr>
          <w:rFonts w:ascii="Arial" w:eastAsia="Yu Gothic Medium" w:hAnsi="Arial" w:cs="Arial"/>
          <w:b/>
          <w:bCs/>
          <w:kern w:val="0"/>
          <w:sz w:val="24"/>
          <w:szCs w:val="24"/>
        </w:rPr>
        <w:tab/>
      </w:r>
      <w:r w:rsidR="00813EBB" w:rsidRPr="005301A3">
        <w:rPr>
          <w:rFonts w:ascii="Arial" w:eastAsia="Yu Gothic Medium" w:hAnsi="Arial" w:cs="Arial"/>
          <w:b/>
          <w:bCs/>
          <w:kern w:val="0"/>
          <w:sz w:val="24"/>
          <w:szCs w:val="24"/>
        </w:rPr>
        <w:t>IoT NTN (RAN2)</w:t>
      </w:r>
    </w:p>
    <w:p w14:paraId="604365C4" w14:textId="501720BC" w:rsidR="00EA2522" w:rsidRPr="005301A3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4"/>
        </w:rPr>
      </w:pP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Title: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="00F308F7">
        <w:rPr>
          <w:rFonts w:ascii="Arial" w:eastAsia="Yu Gothic Medium" w:hAnsi="Arial" w:cs="Arial"/>
          <w:b/>
          <w:bCs/>
          <w:kern w:val="0"/>
          <w:sz w:val="24"/>
          <w:szCs w:val="24"/>
        </w:rPr>
        <w:t>Views</w:t>
      </w:r>
      <w:r w:rsidR="00DA7150">
        <w:rPr>
          <w:rFonts w:ascii="Arial" w:eastAsia="Yu Gothic Medium" w:hAnsi="Arial" w:cs="Arial"/>
          <w:b/>
          <w:bCs/>
          <w:kern w:val="0"/>
          <w:sz w:val="24"/>
          <w:szCs w:val="24"/>
        </w:rPr>
        <w:t xml:space="preserve"> on </w:t>
      </w:r>
      <w:r w:rsidR="00DA7150" w:rsidRPr="00DA7150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NTN for IoT Phase 4</w:t>
      </w:r>
    </w:p>
    <w:p w14:paraId="14A3F180" w14:textId="77777777" w:rsidR="00EA2522" w:rsidRPr="005301A3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4"/>
        </w:rPr>
      </w:pP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Source: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NEC</w:t>
      </w:r>
    </w:p>
    <w:p w14:paraId="70747CD6" w14:textId="77777777" w:rsidR="00EA2522" w:rsidRPr="005301A3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4"/>
        </w:rPr>
      </w:pP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Document for: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ab/>
      </w:r>
      <w:r w:rsidRPr="005301A3">
        <w:rPr>
          <w:rFonts w:ascii="Arial" w:eastAsia="Yu Gothic Medium" w:hAnsi="Arial" w:cs="Arial"/>
          <w:b/>
          <w:bCs/>
          <w:kern w:val="0"/>
          <w:sz w:val="24"/>
          <w:szCs w:val="24"/>
          <w:lang w:eastAsia="en-US"/>
        </w:rPr>
        <w:t>Discussion</w:t>
      </w:r>
      <w:r w:rsidRPr="005301A3">
        <w:rPr>
          <w:rFonts w:ascii="Arial" w:eastAsia="Yu Gothic Medium" w:hAnsi="Arial" w:cs="Arial" w:hint="eastAsia"/>
          <w:b/>
          <w:bCs/>
          <w:kern w:val="0"/>
          <w:sz w:val="24"/>
          <w:szCs w:val="24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062BB7EA" w14:textId="77777777" w:rsidR="00E54659" w:rsidRDefault="00F6100A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 w:rsidRPr="00F6100A">
        <w:rPr>
          <w:rFonts w:ascii="Arial" w:eastAsia="Yu Gothic Medium" w:hAnsi="Arial"/>
          <w:kern w:val="0"/>
          <w:sz w:val="20"/>
          <w:szCs w:val="20"/>
        </w:rPr>
        <w:t xml:space="preserve">Following the Rel-20 5G-Advanced workshop at RAN#106, the endorsed RAN Chair’s Summary [1] identifies IMS Voice over GEO in IoT NTN for FDD as a candidate work item for Rel-20 5G-Advanced (see </w:t>
      </w:r>
      <w:r w:rsidR="00B861E1" w:rsidRPr="00B861E1">
        <w:rPr>
          <w:rFonts w:ascii="Arial" w:eastAsia="Yu Gothic Medium" w:hAnsi="Arial"/>
          <w:kern w:val="0"/>
          <w:sz w:val="20"/>
          <w:szCs w:val="20"/>
        </w:rPr>
        <w:t>Annex</w:t>
      </w:r>
      <w:r w:rsidRPr="00F6100A">
        <w:rPr>
          <w:rFonts w:ascii="Arial" w:eastAsia="Yu Gothic Medium" w:hAnsi="Arial"/>
          <w:kern w:val="0"/>
          <w:sz w:val="20"/>
          <w:szCs w:val="20"/>
        </w:rPr>
        <w:t>)</w:t>
      </w:r>
      <w:r w:rsidR="00A27EFB">
        <w:rPr>
          <w:rFonts w:ascii="Arial" w:eastAsia="Yu Gothic Medium" w:hAnsi="Arial"/>
          <w:kern w:val="0"/>
          <w:sz w:val="20"/>
          <w:szCs w:val="20"/>
        </w:rPr>
        <w:t xml:space="preserve">. </w:t>
      </w:r>
      <w:r w:rsidR="003C6DDB">
        <w:rPr>
          <w:rFonts w:ascii="Arial" w:eastAsia="Yu Gothic Medium" w:hAnsi="Arial"/>
          <w:kern w:val="0"/>
          <w:sz w:val="20"/>
          <w:szCs w:val="20"/>
        </w:rPr>
        <w:t xml:space="preserve">In RAN#107, the moderator </w:t>
      </w:r>
      <w:r w:rsidR="003C6DDB" w:rsidRPr="003C6DDB">
        <w:rPr>
          <w:rFonts w:ascii="Arial" w:eastAsia="Yu Gothic Medium" w:hAnsi="Arial"/>
          <w:kern w:val="0"/>
          <w:sz w:val="20"/>
          <w:szCs w:val="20"/>
        </w:rPr>
        <w:t>summary for RAN2 led R</w:t>
      </w:r>
      <w:r w:rsidR="008235AF">
        <w:rPr>
          <w:rFonts w:ascii="Arial" w:eastAsia="Yu Gothic Medium" w:hAnsi="Arial"/>
          <w:kern w:val="0"/>
          <w:sz w:val="20"/>
          <w:szCs w:val="20"/>
        </w:rPr>
        <w:t>el</w:t>
      </w:r>
      <w:r w:rsidR="003C6DDB" w:rsidRPr="003C6DDB">
        <w:rPr>
          <w:rFonts w:ascii="Arial" w:eastAsia="Yu Gothic Medium" w:hAnsi="Arial"/>
          <w:kern w:val="0"/>
          <w:sz w:val="20"/>
          <w:szCs w:val="20"/>
        </w:rPr>
        <w:t>-20 topics</w:t>
      </w:r>
      <w:r w:rsidR="003C6DDB">
        <w:rPr>
          <w:rFonts w:ascii="Arial" w:eastAsia="Yu Gothic Medium" w:hAnsi="Arial"/>
          <w:kern w:val="0"/>
          <w:sz w:val="20"/>
          <w:szCs w:val="20"/>
        </w:rPr>
        <w:t xml:space="preserve"> conclude </w:t>
      </w:r>
      <w:r w:rsidR="00D81F0A">
        <w:rPr>
          <w:rFonts w:ascii="Arial" w:eastAsia="Yu Gothic Medium" w:hAnsi="Arial"/>
          <w:kern w:val="0"/>
          <w:sz w:val="20"/>
          <w:szCs w:val="20"/>
        </w:rPr>
        <w:t xml:space="preserve">the baseline for </w:t>
      </w:r>
      <w:r w:rsidR="003C6DDB">
        <w:rPr>
          <w:rFonts w:ascii="Arial" w:eastAsia="Yu Gothic Medium" w:hAnsi="Arial"/>
          <w:kern w:val="0"/>
          <w:sz w:val="20"/>
          <w:szCs w:val="20"/>
        </w:rPr>
        <w:t>v</w:t>
      </w:r>
      <w:r w:rsidR="003C6DDB" w:rsidRPr="003C6DDB">
        <w:rPr>
          <w:rFonts w:ascii="Arial" w:eastAsia="Yu Gothic Medium" w:hAnsi="Arial"/>
          <w:kern w:val="0"/>
          <w:sz w:val="20"/>
          <w:szCs w:val="20"/>
        </w:rPr>
        <w:t>oice over NB-IoT-NTN via GEO</w:t>
      </w:r>
      <w:r w:rsidR="006A1595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D81F0A">
        <w:rPr>
          <w:rFonts w:ascii="Arial" w:eastAsia="Yu Gothic Medium" w:hAnsi="Arial"/>
          <w:kern w:val="0"/>
          <w:sz w:val="20"/>
          <w:szCs w:val="20"/>
        </w:rPr>
        <w:t xml:space="preserve">enhancement in </w:t>
      </w:r>
      <w:r w:rsidR="003C6DDB">
        <w:rPr>
          <w:rFonts w:ascii="Arial" w:eastAsia="Yu Gothic Medium" w:hAnsi="Arial"/>
          <w:kern w:val="0"/>
          <w:sz w:val="20"/>
          <w:szCs w:val="20"/>
        </w:rPr>
        <w:t>Rel-20</w:t>
      </w:r>
      <w:r w:rsidR="006A1595">
        <w:rPr>
          <w:rFonts w:ascii="Arial" w:eastAsia="Yu Gothic Medium" w:hAnsi="Arial"/>
          <w:kern w:val="0"/>
          <w:sz w:val="20"/>
          <w:szCs w:val="20"/>
        </w:rPr>
        <w:t>[2]</w:t>
      </w:r>
      <w:r w:rsidR="00652CAD">
        <w:rPr>
          <w:rFonts w:ascii="Arial" w:eastAsia="Yu Gothic Medium" w:hAnsi="Arial"/>
          <w:kern w:val="0"/>
          <w:sz w:val="20"/>
          <w:szCs w:val="20"/>
        </w:rPr>
        <w:t xml:space="preserve">. </w:t>
      </w:r>
    </w:p>
    <w:p w14:paraId="71069020" w14:textId="77777777" w:rsidR="00421FF6" w:rsidRDefault="00421FF6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51"/>
      </w:tblGrid>
      <w:tr w:rsidR="00E54659" w:rsidRPr="00E54659" w14:paraId="6951BE77" w14:textId="77777777" w:rsidTr="00362D47">
        <w:tc>
          <w:tcPr>
            <w:tcW w:w="9451" w:type="dxa"/>
          </w:tcPr>
          <w:p w14:paraId="35BA83CE" w14:textId="77777777" w:rsidR="00E54659" w:rsidRPr="00362D47" w:rsidRDefault="00E54659" w:rsidP="00F529A5">
            <w:pPr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x-none"/>
              </w:rPr>
            </w:pPr>
            <w:r w:rsidRPr="00362D47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x-none"/>
              </w:rPr>
              <w:t>Conclusions on IoT NTN</w:t>
            </w:r>
          </w:p>
          <w:p w14:paraId="4F5F4C3A" w14:textId="77777777" w:rsidR="00E54659" w:rsidRPr="00362D47" w:rsidRDefault="00E54659" w:rsidP="00F529A5">
            <w:pPr>
              <w:rPr>
                <w:rFonts w:ascii="Times New Roman" w:hAnsi="Times New Roman" w:cs="Times New Roman"/>
                <w:color w:val="000000" w:themeColor="text1"/>
                <w:lang w:eastAsia="x-none"/>
              </w:rPr>
            </w:pPr>
            <w:r w:rsidRPr="00362D47">
              <w:rPr>
                <w:rFonts w:ascii="Times New Roman" w:hAnsi="Times New Roman" w:cs="Times New Roman"/>
                <w:color w:val="000000" w:themeColor="text1"/>
                <w:lang w:eastAsia="x-none"/>
              </w:rPr>
              <w:t>The following enhancements will be considered as baseline for IoT NTN:</w:t>
            </w:r>
          </w:p>
          <w:p w14:paraId="15FC3779" w14:textId="77777777" w:rsidR="00E54659" w:rsidRPr="00C947C2" w:rsidRDefault="00E54659" w:rsidP="00E54659">
            <w:pPr>
              <w:pStyle w:val="ListParagraph"/>
              <w:widowControl/>
              <w:numPr>
                <w:ilvl w:val="0"/>
                <w:numId w:val="7"/>
              </w:numPr>
              <w:spacing w:before="60" w:after="6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lang w:val="nl-NL"/>
              </w:rPr>
            </w:pPr>
            <w:r w:rsidRPr="00C947C2">
              <w:rPr>
                <w:rFonts w:ascii="Times New Roman" w:hAnsi="Times New Roman" w:cs="Times New Roman"/>
                <w:i/>
                <w:iCs/>
                <w:color w:val="000000" w:themeColor="text1"/>
                <w:lang w:val="nl-NL"/>
              </w:rPr>
              <w:t>Voice over NB-IoT-NTN via GEO</w:t>
            </w:r>
          </w:p>
          <w:p w14:paraId="07E8CDBD" w14:textId="77777777" w:rsidR="00E54659" w:rsidRPr="00362D47" w:rsidRDefault="00E54659" w:rsidP="00E54659">
            <w:pPr>
              <w:pStyle w:val="ListParagraph"/>
              <w:widowControl/>
              <w:numPr>
                <w:ilvl w:val="1"/>
                <w:numId w:val="7"/>
              </w:numPr>
              <w:spacing w:before="60" w:after="6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62D47">
              <w:rPr>
                <w:rFonts w:ascii="Times New Roman" w:hAnsi="Times New Roman" w:cs="Times New Roman"/>
                <w:color w:val="000000" w:themeColor="text1"/>
              </w:rPr>
              <w:t>Study phase for 1 or 2 Quarters to downselect between CP or UP by RAN#1xy (TBD)</w:t>
            </w:r>
          </w:p>
          <w:p w14:paraId="092988A8" w14:textId="77777777" w:rsidR="00E54659" w:rsidRPr="00362D47" w:rsidRDefault="00E54659" w:rsidP="00E54659">
            <w:pPr>
              <w:pStyle w:val="ListParagraph"/>
              <w:widowControl/>
              <w:numPr>
                <w:ilvl w:val="1"/>
                <w:numId w:val="7"/>
              </w:numPr>
              <w:spacing w:before="60" w:after="60"/>
              <w:jc w:val="left"/>
              <w:rPr>
                <w:rFonts w:ascii="Times New Roman" w:hAnsi="Times New Roman" w:cs="Times New Roman"/>
                <w:color w:val="000000" w:themeColor="text1"/>
                <w:lang w:eastAsia="x-none"/>
              </w:rPr>
            </w:pPr>
            <w:r w:rsidRPr="00362D47">
              <w:rPr>
                <w:rFonts w:ascii="Times New Roman" w:hAnsi="Times New Roman" w:cs="Times New Roman"/>
                <w:color w:val="000000" w:themeColor="text1"/>
                <w:lang w:eastAsia="x-none"/>
              </w:rPr>
              <w:t>Work on detailed objectives for RAN#108</w:t>
            </w:r>
          </w:p>
          <w:p w14:paraId="196C42F7" w14:textId="77777777" w:rsidR="00E54659" w:rsidRPr="00362D47" w:rsidRDefault="00E54659" w:rsidP="00F529A5">
            <w:pPr>
              <w:ind w:firstLine="800"/>
              <w:rPr>
                <w:rFonts w:ascii="Times New Roman" w:hAnsi="Times New Roman" w:cs="Times New Roman"/>
                <w:color w:val="000000" w:themeColor="text1"/>
                <w:lang w:eastAsia="x-none"/>
              </w:rPr>
            </w:pPr>
            <w:r w:rsidRPr="00362D47">
              <w:rPr>
                <w:rFonts w:ascii="Times New Roman" w:hAnsi="Times New Roman" w:cs="Times New Roman"/>
                <w:color w:val="000000" w:themeColor="text1"/>
                <w:lang w:eastAsia="x-none"/>
              </w:rPr>
              <w:t>~max TU estimate for IoT NTN : RAN2 [1], RAN1 [0.5], RAN3 [?]</w:t>
            </w:r>
          </w:p>
        </w:tc>
      </w:tr>
    </w:tbl>
    <w:p w14:paraId="6BFC763A" w14:textId="77777777" w:rsidR="00E54659" w:rsidRDefault="00E54659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0EA894B0" w14:textId="7339E72D" w:rsidR="00601687" w:rsidRPr="00123DC1" w:rsidRDefault="007E718A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contribution, we </w:t>
      </w:r>
      <w:r w:rsidR="00193A7B">
        <w:rPr>
          <w:rFonts w:ascii="Arial" w:eastAsia="Yu Gothic Medium" w:hAnsi="Arial"/>
          <w:kern w:val="0"/>
          <w:sz w:val="20"/>
          <w:szCs w:val="20"/>
        </w:rPr>
        <w:t xml:space="preserve">further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discuss </w:t>
      </w:r>
      <w:r w:rsidR="00827678">
        <w:rPr>
          <w:rFonts w:ascii="Arial" w:eastAsia="Yu Gothic Medium" w:hAnsi="Arial"/>
          <w:kern w:val="0"/>
          <w:sz w:val="20"/>
          <w:szCs w:val="20"/>
        </w:rPr>
        <w:t xml:space="preserve">the potential </w:t>
      </w:r>
      <w:r w:rsidR="00193A7B">
        <w:rPr>
          <w:rFonts w:ascii="Arial" w:eastAsia="Yu Gothic Medium" w:hAnsi="Arial"/>
          <w:kern w:val="0"/>
          <w:sz w:val="20"/>
          <w:szCs w:val="20"/>
        </w:rPr>
        <w:t xml:space="preserve">required work </w:t>
      </w:r>
      <w:r w:rsidR="007678DA">
        <w:rPr>
          <w:rFonts w:ascii="Arial" w:eastAsia="Yu Gothic Medium" w:hAnsi="Arial"/>
          <w:kern w:val="0"/>
          <w:sz w:val="20"/>
          <w:szCs w:val="20"/>
        </w:rPr>
        <w:t xml:space="preserve">for </w:t>
      </w:r>
      <w:r w:rsidR="00D81F0A">
        <w:rPr>
          <w:rFonts w:ascii="Arial" w:eastAsia="Yu Gothic Medium" w:hAnsi="Arial"/>
          <w:kern w:val="0"/>
          <w:sz w:val="20"/>
          <w:szCs w:val="20"/>
        </w:rPr>
        <w:t>v</w:t>
      </w:r>
      <w:r w:rsidR="00D81F0A" w:rsidRPr="003C6DDB">
        <w:rPr>
          <w:rFonts w:ascii="Arial" w:eastAsia="Yu Gothic Medium" w:hAnsi="Arial"/>
          <w:kern w:val="0"/>
          <w:sz w:val="20"/>
          <w:szCs w:val="20"/>
        </w:rPr>
        <w:t>oice over NB-IoT-NTN via GEO</w:t>
      </w:r>
      <w:r w:rsidR="007678D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E930DD">
        <w:rPr>
          <w:rFonts w:ascii="Arial" w:eastAsia="Yu Gothic Medium" w:hAnsi="Arial"/>
          <w:kern w:val="0"/>
          <w:sz w:val="20"/>
          <w:szCs w:val="20"/>
        </w:rPr>
        <w:t>based on [</w:t>
      </w:r>
      <w:r w:rsidR="006A1595">
        <w:rPr>
          <w:rFonts w:ascii="Arial" w:eastAsia="Yu Gothic Medium" w:hAnsi="Arial"/>
          <w:kern w:val="0"/>
          <w:sz w:val="20"/>
          <w:szCs w:val="20"/>
        </w:rPr>
        <w:t>3</w:t>
      </w:r>
      <w:r w:rsidR="00E930DD">
        <w:rPr>
          <w:rFonts w:ascii="Arial" w:eastAsia="Yu Gothic Medium" w:hAnsi="Arial"/>
          <w:kern w:val="0"/>
          <w:sz w:val="20"/>
          <w:szCs w:val="20"/>
        </w:rPr>
        <w:t>]</w:t>
      </w:r>
      <w:r w:rsidR="00EB21ED">
        <w:rPr>
          <w:rFonts w:ascii="Arial" w:eastAsia="Yu Gothic Medium" w:hAnsi="Arial"/>
          <w:kern w:val="0"/>
          <w:sz w:val="20"/>
          <w:szCs w:val="20"/>
        </w:rPr>
        <w:t>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37CAB416" w14:textId="2AE3F430" w:rsidR="00EA2522" w:rsidRPr="00123DC1" w:rsidRDefault="00EA2522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0B2562">
        <w:rPr>
          <w:rFonts w:ascii="Arial" w:eastAsia="Yu Gothic Medium" w:hAnsi="Arial"/>
          <w:kern w:val="0"/>
          <w:sz w:val="28"/>
          <w:szCs w:val="20"/>
        </w:rPr>
        <w:t>Motivation</w:t>
      </w:r>
    </w:p>
    <w:p w14:paraId="5669A449" w14:textId="4E0057A8" w:rsidR="00523167" w:rsidRPr="008E7D61" w:rsidRDefault="00204EA7" w:rsidP="008E7D61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8E7D61">
        <w:rPr>
          <w:rFonts w:ascii="Arial" w:eastAsia="DengXian" w:hAnsi="Arial"/>
          <w:kern w:val="0"/>
          <w:sz w:val="20"/>
          <w:szCs w:val="20"/>
          <w:lang w:eastAsia="zh-CN"/>
        </w:rPr>
        <w:t>GEO satellites offer global coverage with minimal constellation complexity, enabling accelerated commercialization of 5G IoT NTN. NB-IoT devices, with their inherent ultra-coverage capabilities, are particularly suited for GEO scenarios with constrained link budgets.</w:t>
      </w:r>
      <w:r w:rsidR="00D824E4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 w:rsidR="00B30D9C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The </w:t>
      </w:r>
      <w:r w:rsidR="00D7184F" w:rsidRPr="008E7D61">
        <w:rPr>
          <w:rFonts w:ascii="Arial" w:eastAsia="DengXian" w:hAnsi="Arial"/>
          <w:kern w:val="0"/>
          <w:sz w:val="20"/>
          <w:szCs w:val="20"/>
          <w:lang w:eastAsia="zh-CN"/>
        </w:rPr>
        <w:t>low-cost</w:t>
      </w:r>
      <w:r w:rsidR="00B30D9C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NB-IoT devices and </w:t>
      </w:r>
      <w:r w:rsidR="00D7184F" w:rsidRPr="008E7D61">
        <w:rPr>
          <w:rFonts w:ascii="Arial" w:eastAsia="DengXian" w:hAnsi="Arial"/>
          <w:kern w:val="0"/>
          <w:sz w:val="20"/>
          <w:szCs w:val="20"/>
          <w:lang w:eastAsia="zh-CN"/>
        </w:rPr>
        <w:t>relatively</w:t>
      </w:r>
      <w:r w:rsidR="00D07957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easy </w:t>
      </w:r>
      <w:r w:rsidR="001A5483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GEO network </w:t>
      </w:r>
      <w:r w:rsidR="00D7426E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construction make the </w:t>
      </w:r>
      <w:r w:rsidR="00E0497E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NB-IoT NTN </w:t>
      </w:r>
      <w:r w:rsidR="00D7184F" w:rsidRPr="008E7D61">
        <w:rPr>
          <w:rFonts w:ascii="Arial" w:eastAsia="DengXian" w:hAnsi="Arial"/>
          <w:kern w:val="0"/>
          <w:sz w:val="20"/>
          <w:szCs w:val="20"/>
          <w:lang w:eastAsia="zh-CN"/>
        </w:rPr>
        <w:t>commercial</w:t>
      </w:r>
      <w:r w:rsidR="00F65165">
        <w:rPr>
          <w:rFonts w:ascii="Arial" w:eastAsia="DengXian" w:hAnsi="Arial"/>
          <w:kern w:val="0"/>
          <w:sz w:val="20"/>
          <w:szCs w:val="20"/>
          <w:lang w:eastAsia="zh-CN"/>
        </w:rPr>
        <w:t>ly</w:t>
      </w:r>
      <w:r w:rsidR="00E723C6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attractive.</w:t>
      </w:r>
    </w:p>
    <w:p w14:paraId="6349FF24" w14:textId="45A4A26A" w:rsidR="00EA2522" w:rsidRPr="008E7D61" w:rsidRDefault="00C35FC4" w:rsidP="008E7D61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IMS Voice is </w:t>
      </w:r>
      <w:r w:rsidR="00937B58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both </w:t>
      </w:r>
      <w:r w:rsidR="00D7184F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an </w:t>
      </w:r>
      <w:r w:rsidR="00937B58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attractive and important service for any telecommunication network. </w:t>
      </w:r>
      <w:r w:rsidR="00DC18A9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Supporting IMS Voice over GEO in IoT NTN would enable critical commercial use cases, particularly for emergency communications without </w:t>
      </w:r>
      <w:r w:rsidR="00203E8F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available </w:t>
      </w:r>
      <w:r w:rsidR="00DC18A9" w:rsidRPr="008E7D61">
        <w:rPr>
          <w:rFonts w:ascii="Arial" w:eastAsia="DengXian" w:hAnsi="Arial"/>
          <w:kern w:val="0"/>
          <w:sz w:val="20"/>
          <w:szCs w:val="20"/>
          <w:lang w:eastAsia="zh-CN"/>
        </w:rPr>
        <w:t>TN</w:t>
      </w:r>
      <w:r w:rsidR="00203E8F" w:rsidRPr="008E7D61">
        <w:rPr>
          <w:rFonts w:ascii="Arial" w:eastAsia="DengXian" w:hAnsi="Arial"/>
          <w:kern w:val="0"/>
          <w:sz w:val="20"/>
          <w:szCs w:val="20"/>
          <w:lang w:eastAsia="zh-CN"/>
        </w:rPr>
        <w:t>.</w:t>
      </w:r>
    </w:p>
    <w:p w14:paraId="6C41146E" w14:textId="0F669480" w:rsidR="00716A50" w:rsidRPr="008E7D61" w:rsidRDefault="00716A50" w:rsidP="008E7D61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3GPP </w:t>
      </w:r>
      <w:r w:rsidR="00F65165">
        <w:rPr>
          <w:rFonts w:ascii="Arial" w:eastAsia="DengXian" w:hAnsi="Arial"/>
          <w:kern w:val="0"/>
          <w:sz w:val="20"/>
          <w:szCs w:val="20"/>
          <w:lang w:eastAsia="zh-CN"/>
        </w:rPr>
        <w:t xml:space="preserve">has been </w:t>
      </w:r>
      <w:r w:rsidR="00EC5C92" w:rsidRPr="008E7D61">
        <w:rPr>
          <w:rFonts w:ascii="Arial" w:eastAsia="DengXian" w:hAnsi="Arial"/>
          <w:kern w:val="0"/>
          <w:sz w:val="20"/>
          <w:szCs w:val="20"/>
          <w:lang w:eastAsia="zh-CN"/>
        </w:rPr>
        <w:t>work</w:t>
      </w:r>
      <w:r w:rsidR="00F65165">
        <w:rPr>
          <w:rFonts w:ascii="Arial" w:eastAsia="DengXian" w:hAnsi="Arial"/>
          <w:kern w:val="0"/>
          <w:sz w:val="20"/>
          <w:szCs w:val="20"/>
          <w:lang w:eastAsia="zh-CN"/>
        </w:rPr>
        <w:t>ing</w:t>
      </w:r>
      <w:r w:rsidR="00EC5C92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on IoT NTN</w:t>
      </w:r>
      <w:r w:rsidR="00652E3E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FDD</w:t>
      </w:r>
      <w:r w:rsidR="00EC5C92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since </w:t>
      </w:r>
      <w:r w:rsidR="00A42508" w:rsidRPr="008E7D61">
        <w:rPr>
          <w:rFonts w:ascii="Arial" w:eastAsia="DengXian" w:hAnsi="Arial"/>
          <w:kern w:val="0"/>
          <w:sz w:val="20"/>
          <w:szCs w:val="20"/>
          <w:lang w:eastAsia="zh-CN"/>
        </w:rPr>
        <w:t>Rel-17. However</w:t>
      </w:r>
      <w:r w:rsidR="00D422C8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, due to the NB-IoT standard restriction and limited link budget under GEO, </w:t>
      </w:r>
      <w:r w:rsidR="00450919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IoT NTN </w:t>
      </w:r>
      <w:r w:rsidR="006166BF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IMS voice is not supported </w:t>
      </w:r>
      <w:r w:rsidR="00450919" w:rsidRPr="008E7D61">
        <w:rPr>
          <w:rFonts w:ascii="Arial" w:eastAsia="DengXian" w:hAnsi="Arial"/>
          <w:kern w:val="0"/>
          <w:sz w:val="20"/>
          <w:szCs w:val="20"/>
          <w:lang w:eastAsia="zh-CN"/>
        </w:rPr>
        <w:t>in Rel-17, 18</w:t>
      </w:r>
      <w:r w:rsidR="00D7184F" w:rsidRPr="008E7D61">
        <w:rPr>
          <w:rFonts w:ascii="Arial" w:eastAsia="DengXian" w:hAnsi="Arial"/>
          <w:kern w:val="0"/>
          <w:sz w:val="20"/>
          <w:szCs w:val="20"/>
          <w:lang w:eastAsia="zh-CN"/>
        </w:rPr>
        <w:t>,</w:t>
      </w:r>
      <w:r w:rsidR="00450919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and 19.</w:t>
      </w:r>
      <w:r w:rsidR="00302C95"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</w:p>
    <w:p w14:paraId="34A6F9C3" w14:textId="12856738" w:rsidR="00ED219D" w:rsidRPr="008E7D61" w:rsidRDefault="00203E8F" w:rsidP="008E7D61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8E7D61">
        <w:rPr>
          <w:rFonts w:ascii="Arial" w:eastAsia="DengXian" w:hAnsi="Arial"/>
          <w:kern w:val="0"/>
          <w:sz w:val="20"/>
          <w:szCs w:val="20"/>
          <w:lang w:eastAsia="zh-CN"/>
        </w:rPr>
        <w:t xml:space="preserve">Given Rel-20’s limited timeline, prioritizing emergency IMS Voice over GEO (i.e., voice communication between IoT NTN terminals and </w:t>
      </w:r>
      <w:r w:rsidR="002F76DF" w:rsidRPr="008E7D61">
        <w:rPr>
          <w:rFonts w:ascii="Arial" w:eastAsia="DengXian" w:hAnsi="Arial"/>
          <w:kern w:val="0"/>
          <w:sz w:val="20"/>
          <w:szCs w:val="20"/>
          <w:lang w:eastAsia="zh-CN"/>
        </w:rPr>
        <w:t>Public Safety Answering Point</w:t>
      </w:r>
      <w:r w:rsidRPr="008E7D61">
        <w:rPr>
          <w:rFonts w:ascii="Arial" w:eastAsia="DengXian" w:hAnsi="Arial"/>
          <w:kern w:val="0"/>
          <w:sz w:val="20"/>
          <w:szCs w:val="20"/>
          <w:lang w:eastAsia="zh-CN"/>
        </w:rPr>
        <w:t>) is critical for early commercialization.</w:t>
      </w:r>
    </w:p>
    <w:p w14:paraId="27371A60" w14:textId="3D3D86D6" w:rsidR="00C3466D" w:rsidRDefault="00EA2522" w:rsidP="00C3466D">
      <w:pPr>
        <w:widowControl/>
        <w:spacing w:before="60" w:after="120" w:line="240" w:lineRule="atLeast"/>
        <w:rPr>
          <w:rFonts w:ascii="Arial" w:eastAsia="Yu Gothic Medium" w:hAnsi="Arial"/>
          <w:b/>
          <w:i/>
          <w:iCs/>
          <w:kern w:val="0"/>
          <w:sz w:val="20"/>
          <w:szCs w:val="20"/>
        </w:rPr>
      </w:pP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Proposal 1: </w:t>
      </w:r>
      <w:r w:rsidR="006D6305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The </w:t>
      </w:r>
      <w:r w:rsidR="00CA0499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objectives</w:t>
      </w:r>
      <w:r w:rsidR="006D6305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of the </w:t>
      </w:r>
      <w:bookmarkStart w:id="0" w:name="_Hlk198299257"/>
      <w:r w:rsidR="001D1DF1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voice over NB-IoT-NTN via GEO</w:t>
      </w:r>
      <w:bookmarkEnd w:id="0"/>
      <w:r w:rsidR="001D1DF1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should</w:t>
      </w:r>
      <w:r w:rsidR="00543F78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120A72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prioritize</w:t>
      </w:r>
      <w:r w:rsidR="00543F78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120A72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supporting</w:t>
      </w:r>
      <w:r w:rsidR="001D1DF1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D7184F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emergency</w:t>
      </w:r>
      <w:r w:rsidR="00C3466D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D7184F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calls</w:t>
      </w:r>
      <w:r w:rsidR="007121DB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.</w:t>
      </w:r>
    </w:p>
    <w:p w14:paraId="7EDB02E5" w14:textId="77777777" w:rsidR="003E5BA0" w:rsidRPr="00A91BDF" w:rsidRDefault="003E5BA0" w:rsidP="00C3466D">
      <w:pPr>
        <w:widowControl/>
        <w:spacing w:before="60" w:after="120" w:line="240" w:lineRule="atLeast"/>
        <w:rPr>
          <w:rFonts w:ascii="Arial" w:eastAsia="Yu Gothic Medium" w:hAnsi="Arial"/>
          <w:b/>
          <w:i/>
          <w:iCs/>
          <w:kern w:val="0"/>
          <w:sz w:val="20"/>
          <w:szCs w:val="20"/>
        </w:rPr>
      </w:pPr>
    </w:p>
    <w:p w14:paraId="0D3B2BBD" w14:textId="655705C0" w:rsidR="000706C1" w:rsidRPr="00123DC1" w:rsidRDefault="000706C1" w:rsidP="000706C1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</w:t>
      </w:r>
      <w:r>
        <w:rPr>
          <w:rFonts w:ascii="Arial" w:eastAsia="Yu Gothic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9572F5">
        <w:rPr>
          <w:rFonts w:ascii="Arial" w:eastAsia="Yu Gothic Medium" w:hAnsi="Arial"/>
          <w:kern w:val="0"/>
          <w:sz w:val="28"/>
          <w:szCs w:val="20"/>
        </w:rPr>
        <w:t xml:space="preserve">Works on WGs and </w:t>
      </w:r>
      <w:r w:rsidR="00A5032E">
        <w:rPr>
          <w:rFonts w:ascii="Arial" w:eastAsia="Yu Gothic Medium" w:hAnsi="Arial"/>
          <w:kern w:val="0"/>
          <w:sz w:val="28"/>
          <w:szCs w:val="20"/>
        </w:rPr>
        <w:t>Cooperation</w:t>
      </w:r>
      <w:r w:rsidR="000133C5">
        <w:rPr>
          <w:rFonts w:ascii="Arial" w:eastAsia="Yu Gothic Medium" w:hAnsi="Arial"/>
          <w:kern w:val="0"/>
          <w:sz w:val="28"/>
          <w:szCs w:val="20"/>
        </w:rPr>
        <w:t xml:space="preserve"> with SA</w:t>
      </w:r>
    </w:p>
    <w:p w14:paraId="01FC6E9B" w14:textId="76F5B694" w:rsidR="00830C1B" w:rsidRDefault="0020615C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To support IMS Voice over GEO, there are several challenges from the perspective of the RAN.</w:t>
      </w:r>
    </w:p>
    <w:p w14:paraId="7C7BA8D8" w14:textId="0D164683" w:rsidR="00E535FC" w:rsidRPr="00092FA1" w:rsidRDefault="00E535FC" w:rsidP="00E535FC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u w:val="single"/>
          <w:lang w:val="en-US" w:eastAsia="zh-CN"/>
        </w:rPr>
      </w:pPr>
      <w:r w:rsidRPr="00092FA1">
        <w:rPr>
          <w:rFonts w:ascii="Arial" w:eastAsia="DengXian" w:hAnsi="Arial" w:hint="eastAsia"/>
          <w:kern w:val="0"/>
          <w:sz w:val="20"/>
          <w:szCs w:val="20"/>
          <w:u w:val="single"/>
          <w:lang w:val="en-US" w:eastAsia="zh-CN"/>
        </w:rPr>
        <w:t>V</w:t>
      </w:r>
      <w:r w:rsidRPr="00092FA1">
        <w:rPr>
          <w:rFonts w:ascii="Arial" w:eastAsia="DengXian" w:hAnsi="Arial"/>
          <w:kern w:val="0"/>
          <w:sz w:val="20"/>
          <w:szCs w:val="20"/>
          <w:u w:val="single"/>
          <w:lang w:val="en-US" w:eastAsia="zh-CN"/>
        </w:rPr>
        <w:t xml:space="preserve">oIP Packetisation </w:t>
      </w:r>
      <w:r w:rsidR="006B6432">
        <w:rPr>
          <w:rFonts w:ascii="Arial" w:eastAsia="DengXian" w:hAnsi="Arial"/>
          <w:kern w:val="0"/>
          <w:sz w:val="20"/>
          <w:szCs w:val="20"/>
          <w:u w:val="single"/>
          <w:lang w:val="en-US" w:eastAsia="zh-CN"/>
        </w:rPr>
        <w:t>Challenges</w:t>
      </w:r>
    </w:p>
    <w:p w14:paraId="2F095810" w14:textId="6767551A" w:rsidR="00E535FC" w:rsidRDefault="006D095B" w:rsidP="00E535FC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6D095B">
        <w:rPr>
          <w:rFonts w:ascii="Arial" w:eastAsia="DengXian" w:hAnsi="Arial"/>
          <w:kern w:val="0"/>
          <w:sz w:val="20"/>
          <w:szCs w:val="20"/>
          <w:lang w:eastAsia="zh-CN"/>
        </w:rPr>
        <w:t>While the AMR codec is supported in IoT standards, its 20 ms packetization intervals (multiples of 20 ms) introduce frequent packet arrivals, increasing L1/L2 control overhead</w:t>
      </w:r>
      <w:r w:rsidR="00E535FC" w:rsidRPr="00DB2158">
        <w:rPr>
          <w:rFonts w:ascii="Arial" w:eastAsia="DengXian" w:hAnsi="Arial"/>
          <w:kern w:val="0"/>
          <w:sz w:val="20"/>
          <w:szCs w:val="20"/>
          <w:lang w:eastAsia="zh-CN"/>
        </w:rPr>
        <w:t>.</w:t>
      </w:r>
    </w:p>
    <w:p w14:paraId="2E6BE6A2" w14:textId="058CF4F9" w:rsidR="00E535FC" w:rsidRPr="00A91BDF" w:rsidRDefault="00E535FC" w:rsidP="00E535FC">
      <w:pPr>
        <w:widowControl/>
        <w:spacing w:before="60" w:after="120" w:line="240" w:lineRule="atLeast"/>
        <w:rPr>
          <w:rFonts w:ascii="Calibri" w:eastAsia="Yu Gothic Medium" w:hAnsi="Calibri" w:cs="Calibri"/>
          <w:b/>
          <w:i/>
          <w:iCs/>
          <w:kern w:val="0"/>
          <w:szCs w:val="21"/>
          <w:lang w:val="en-US"/>
        </w:rPr>
      </w:pPr>
      <w:r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lastRenderedPageBreak/>
        <w:t xml:space="preserve">Observation </w:t>
      </w:r>
      <w:r w:rsidR="00BE35CC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1</w:t>
      </w:r>
      <w:r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: </w:t>
      </w:r>
      <w:r w:rsidR="00BE35CC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The frequent arrival/transmission of VoIP </w:t>
      </w:r>
      <w:r w:rsidR="00D7184F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packets</w:t>
      </w:r>
      <w:r w:rsidR="00BE35CC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means </w:t>
      </w:r>
      <w:r w:rsidR="00D7184F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a </w:t>
      </w:r>
      <w:r w:rsidR="00BE35CC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large control overhead for lower layers (L1/L2) in the radio protocol stack.</w:t>
      </w:r>
    </w:p>
    <w:p w14:paraId="4FDC4830" w14:textId="3A7467BF" w:rsidR="00FA49BA" w:rsidRDefault="00E90695" w:rsidP="00E90695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u w:val="single"/>
          <w:lang w:eastAsia="zh-CN"/>
        </w:rPr>
      </w:pPr>
      <w:r w:rsidRPr="00E90695">
        <w:rPr>
          <w:rFonts w:ascii="Arial" w:eastAsia="DengXian" w:hAnsi="Arial"/>
          <w:kern w:val="0"/>
          <w:sz w:val="20"/>
          <w:szCs w:val="20"/>
          <w:u w:val="single"/>
          <w:lang w:eastAsia="zh-CN"/>
        </w:rPr>
        <w:t>Latency Considerations</w:t>
      </w:r>
    </w:p>
    <w:p w14:paraId="689EC7FB" w14:textId="5C7D06C1" w:rsidR="00830C1B" w:rsidRDefault="007A56F6" w:rsidP="00D67262">
      <w:pPr>
        <w:widowControl/>
        <w:spacing w:after="120" w:line="240" w:lineRule="atLeast"/>
        <w:jc w:val="center"/>
        <w:rPr>
          <w:rFonts w:ascii="Arial" w:eastAsia="Yu Gothic Medium" w:hAnsi="Arial"/>
          <w:kern w:val="0"/>
          <w:sz w:val="20"/>
          <w:szCs w:val="20"/>
        </w:rPr>
      </w:pPr>
      <w:r>
        <w:object w:dxaOrig="8791" w:dyaOrig="3601" w14:anchorId="2F773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05pt;height:180pt" o:ole="">
            <v:imagedata r:id="rId7" o:title=""/>
          </v:shape>
          <o:OLEObject Type="Embed" ProgID="Visio.Drawing.15" ShapeID="_x0000_i1025" DrawAspect="Content" ObjectID="_1810446603" r:id="rId8"/>
        </w:object>
      </w:r>
    </w:p>
    <w:p w14:paraId="14E12A81" w14:textId="07178656" w:rsidR="00092547" w:rsidRDefault="00092547" w:rsidP="009A3738">
      <w:pPr>
        <w:widowControl/>
        <w:numPr>
          <w:ilvl w:val="0"/>
          <w:numId w:val="5"/>
        </w:numPr>
        <w:spacing w:after="120" w:line="240" w:lineRule="atLeast"/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092547">
        <w:rPr>
          <w:rFonts w:ascii="Arial" w:eastAsia="Yu Gothic Medium" w:hAnsi="Arial"/>
          <w:kern w:val="0"/>
          <w:sz w:val="20"/>
          <w:szCs w:val="20"/>
          <w:lang w:val="en-US"/>
        </w:rPr>
        <w:t xml:space="preserve">Regenerative payload GEO: RTT </w:t>
      </w:r>
      <w:r w:rsidRPr="00092547">
        <w:rPr>
          <w:rFonts w:ascii="Arial" w:eastAsia="Yu Gothic Medium" w:hAnsi="Arial" w:hint="eastAsia"/>
          <w:kern w:val="0"/>
          <w:sz w:val="20"/>
          <w:szCs w:val="20"/>
          <w:lang w:val="en-US"/>
        </w:rPr>
        <w:t>≥</w:t>
      </w:r>
      <w:r w:rsidRPr="00092547">
        <w:rPr>
          <w:rFonts w:ascii="Arial" w:eastAsia="Yu Gothic Medium" w:hAnsi="Arial"/>
          <w:kern w:val="0"/>
          <w:sz w:val="20"/>
          <w:szCs w:val="20"/>
          <w:lang w:val="en-US"/>
        </w:rPr>
        <w:t xml:space="preserve"> 200 ms (depending on elevation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, </w:t>
      </w:r>
      <w:r w:rsidR="00EE70A8">
        <w:rPr>
          <w:rFonts w:ascii="Arial" w:eastAsia="Yu Gothic Medium" w:hAnsi="Arial"/>
          <w:kern w:val="0"/>
          <w:sz w:val="20"/>
          <w:szCs w:val="20"/>
          <w:lang w:val="en-US"/>
        </w:rPr>
        <w:t>marked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 xml:space="preserve"> </w:t>
      </w:r>
      <w:r w:rsidR="00EE70A8">
        <w:rPr>
          <w:rFonts w:ascii="Arial" w:eastAsia="Yu Gothic Medium" w:hAnsi="Arial"/>
          <w:kern w:val="0"/>
          <w:sz w:val="20"/>
          <w:szCs w:val="20"/>
          <w:lang w:val="en-US"/>
        </w:rPr>
        <w:t>as green in the above figure</w:t>
      </w:r>
      <w:r w:rsidRPr="00092547">
        <w:rPr>
          <w:rFonts w:ascii="Arial" w:eastAsia="Yu Gothic Medium" w:hAnsi="Arial"/>
          <w:kern w:val="0"/>
          <w:sz w:val="20"/>
          <w:szCs w:val="20"/>
          <w:lang w:val="en-US"/>
        </w:rPr>
        <w:t>)</w:t>
      </w:r>
    </w:p>
    <w:p w14:paraId="7C47BC92" w14:textId="21701317" w:rsidR="009A3738" w:rsidRDefault="00EE70A8" w:rsidP="009A3738">
      <w:pPr>
        <w:widowControl/>
        <w:numPr>
          <w:ilvl w:val="0"/>
          <w:numId w:val="5"/>
        </w:numPr>
        <w:spacing w:after="120" w:line="240" w:lineRule="atLeast"/>
        <w:rPr>
          <w:rFonts w:ascii="Arial" w:eastAsia="Yu Gothic Medium" w:hAnsi="Arial"/>
          <w:kern w:val="0"/>
          <w:sz w:val="20"/>
          <w:szCs w:val="20"/>
          <w:lang w:val="en-US"/>
        </w:rPr>
      </w:pPr>
      <w:r>
        <w:rPr>
          <w:rFonts w:ascii="Arial" w:eastAsia="Yu Gothic Medium" w:hAnsi="Arial"/>
          <w:kern w:val="0"/>
          <w:sz w:val="20"/>
          <w:szCs w:val="20"/>
          <w:lang w:val="en-US"/>
        </w:rPr>
        <w:t>T</w:t>
      </w:r>
      <w:r w:rsidRPr="00EE70A8">
        <w:rPr>
          <w:rFonts w:ascii="Arial" w:eastAsia="Yu Gothic Medium" w:hAnsi="Arial"/>
          <w:kern w:val="0"/>
          <w:sz w:val="20"/>
          <w:szCs w:val="20"/>
          <w:lang w:val="en-US"/>
        </w:rPr>
        <w:t xml:space="preserve">ransparent payload GEO: RTT </w:t>
      </w:r>
      <w:r w:rsidRPr="00EE70A8">
        <w:rPr>
          <w:rFonts w:ascii="Arial" w:eastAsia="Yu Gothic Medium" w:hAnsi="Arial" w:hint="eastAsia"/>
          <w:kern w:val="0"/>
          <w:sz w:val="20"/>
          <w:szCs w:val="20"/>
          <w:lang w:val="en-US"/>
        </w:rPr>
        <w:t>≥</w:t>
      </w:r>
      <w:r w:rsidRPr="00EE70A8">
        <w:rPr>
          <w:rFonts w:ascii="Arial" w:eastAsia="Yu Gothic Medium" w:hAnsi="Arial"/>
          <w:kern w:val="0"/>
          <w:sz w:val="20"/>
          <w:szCs w:val="20"/>
          <w:lang w:val="en-US"/>
        </w:rPr>
        <w:t xml:space="preserve"> 400 ms (depending on elevation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>, marked as oran</w:t>
      </w:r>
      <w:r w:rsidR="0068660D">
        <w:rPr>
          <w:rFonts w:ascii="Arial" w:eastAsia="Yu Gothic Medium" w:hAnsi="Arial"/>
          <w:kern w:val="0"/>
          <w:sz w:val="20"/>
          <w:szCs w:val="20"/>
          <w:lang w:val="en-US"/>
        </w:rPr>
        <w:t>g</w: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t>e in the above figure</w:t>
      </w:r>
      <w:r w:rsidRPr="00EE70A8">
        <w:rPr>
          <w:rFonts w:ascii="Arial" w:eastAsia="Yu Gothic Medium" w:hAnsi="Arial"/>
          <w:kern w:val="0"/>
          <w:sz w:val="20"/>
          <w:szCs w:val="20"/>
          <w:lang w:val="en-US"/>
        </w:rPr>
        <w:t>)</w:t>
      </w:r>
    </w:p>
    <w:p w14:paraId="3670F46B" w14:textId="798E1D10" w:rsidR="009F4763" w:rsidRPr="00A91BDF" w:rsidRDefault="009F4763" w:rsidP="009F4763">
      <w:pPr>
        <w:widowControl/>
        <w:spacing w:before="60" w:after="120" w:line="240" w:lineRule="atLeast"/>
        <w:rPr>
          <w:rFonts w:ascii="Calibri" w:eastAsia="Yu Gothic Medium" w:hAnsi="Calibri" w:cs="Calibri"/>
          <w:b/>
          <w:i/>
          <w:iCs/>
          <w:kern w:val="0"/>
          <w:szCs w:val="21"/>
        </w:rPr>
      </w:pPr>
      <w:r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Observation </w:t>
      </w:r>
      <w:r w:rsidR="0030523D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2</w:t>
      </w:r>
      <w:r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: </w:t>
      </w:r>
      <w:r w:rsidR="00BF7471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Despite the </w:t>
      </w:r>
      <w:r w:rsidR="00801F80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data transmission delay, </w:t>
      </w:r>
      <w:r w:rsidR="00DB4951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the RTT of the schedul</w:t>
      </w:r>
      <w:r w:rsidR="009A53A5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e signaling </w:t>
      </w:r>
      <w:r w:rsidR="003E0885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impacts the IMS voice user experience</w:t>
      </w:r>
      <w:r w:rsidR="00B10421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. </w:t>
      </w:r>
      <w:r w:rsidR="00D93820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E</w:t>
      </w:r>
      <w:r w:rsidR="0030523D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fficient </w:t>
      </w:r>
      <w:r w:rsidR="00D7184F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VoIP packet scheduling</w:t>
      </w:r>
      <w:r w:rsidR="00D93820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</w:t>
      </w:r>
      <w:r w:rsidR="00E05CC7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enhancement</w:t>
      </w:r>
      <w:r w:rsidR="00B10421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</w:t>
      </w:r>
      <w:r w:rsidR="00E416B5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is </w:t>
      </w:r>
      <w:r w:rsidR="00E05CC7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necessary.</w:t>
      </w:r>
    </w:p>
    <w:p w14:paraId="2CCA4BDD" w14:textId="77777777" w:rsidR="009F4763" w:rsidRPr="00E416B5" w:rsidRDefault="009F4763" w:rsidP="00EA2522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</w:p>
    <w:p w14:paraId="61F8619D" w14:textId="5ABEA603" w:rsidR="00092FA1" w:rsidRDefault="002F3881" w:rsidP="00EA2522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u w:val="single"/>
          <w:lang w:eastAsia="zh-CN"/>
        </w:rPr>
      </w:pPr>
      <w:r w:rsidRPr="002F3881">
        <w:rPr>
          <w:rFonts w:ascii="Arial" w:eastAsia="DengXian" w:hAnsi="Arial"/>
          <w:kern w:val="0"/>
          <w:sz w:val="20"/>
          <w:szCs w:val="20"/>
          <w:u w:val="single"/>
          <w:lang w:eastAsia="zh-CN"/>
        </w:rPr>
        <w:t>Type-B half-duplex FDD</w:t>
      </w:r>
      <w:r w:rsidR="00FA49BA">
        <w:rPr>
          <w:rFonts w:ascii="Arial" w:eastAsia="DengXian" w:hAnsi="Arial"/>
          <w:kern w:val="0"/>
          <w:sz w:val="20"/>
          <w:szCs w:val="20"/>
          <w:u w:val="single"/>
          <w:lang w:eastAsia="zh-CN"/>
        </w:rPr>
        <w:t xml:space="preserve"> </w:t>
      </w:r>
      <w:r w:rsidR="00777C11">
        <w:rPr>
          <w:rFonts w:ascii="Arial" w:eastAsia="DengXian" w:hAnsi="Arial"/>
          <w:kern w:val="0"/>
          <w:sz w:val="20"/>
          <w:szCs w:val="20"/>
          <w:u w:val="single"/>
          <w:lang w:eastAsia="zh-CN"/>
        </w:rPr>
        <w:t>constraints</w:t>
      </w:r>
    </w:p>
    <w:p w14:paraId="2B374242" w14:textId="1D203AC4" w:rsidR="005E6507" w:rsidRPr="005E6507" w:rsidRDefault="005E6507" w:rsidP="005E6507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val="en-US" w:eastAsia="zh-CN"/>
        </w:rPr>
      </w:pPr>
      <w:r w:rsidRPr="005E6507">
        <w:rPr>
          <w:rFonts w:ascii="Arial" w:eastAsia="DengXian" w:hAnsi="Arial"/>
          <w:kern w:val="0"/>
          <w:sz w:val="20"/>
          <w:szCs w:val="20"/>
          <w:lang w:val="en-US" w:eastAsia="zh-CN"/>
        </w:rPr>
        <w:t>For NB-IoT</w:t>
      </w:r>
      <w:r>
        <w:rPr>
          <w:rFonts w:ascii="Arial" w:eastAsia="DengXian" w:hAnsi="Arial"/>
          <w:kern w:val="0"/>
          <w:sz w:val="20"/>
          <w:szCs w:val="20"/>
          <w:lang w:val="en-US" w:eastAsia="zh-CN"/>
        </w:rPr>
        <w:t xml:space="preserve"> NTN</w:t>
      </w:r>
      <w:r w:rsidRPr="005E6507">
        <w:rPr>
          <w:rFonts w:ascii="Arial" w:eastAsia="DengXian" w:hAnsi="Arial"/>
          <w:kern w:val="0"/>
          <w:sz w:val="20"/>
          <w:szCs w:val="20"/>
          <w:lang w:val="en-US" w:eastAsia="zh-CN"/>
        </w:rPr>
        <w:t>, only type-B half-duplex FDD operation is supported</w:t>
      </w:r>
      <w:r w:rsidR="00F22A39">
        <w:rPr>
          <w:rFonts w:ascii="Arial" w:eastAsia="DengXian" w:hAnsi="Arial"/>
          <w:kern w:val="0"/>
          <w:sz w:val="20"/>
          <w:szCs w:val="20"/>
          <w:lang w:val="en-US" w:eastAsia="zh-CN"/>
        </w:rPr>
        <w:t>[3]</w:t>
      </w:r>
      <w:r w:rsidRPr="005E6507">
        <w:rPr>
          <w:rFonts w:ascii="Arial" w:eastAsia="DengXian" w:hAnsi="Arial"/>
          <w:kern w:val="0"/>
          <w:sz w:val="20"/>
          <w:szCs w:val="20"/>
          <w:lang w:val="en-US" w:eastAsia="zh-CN"/>
        </w:rPr>
        <w:t>. In this type of operation, guard periods (GP), each referred to as a half-duplex guard subframe, are created by the UE by</w:t>
      </w:r>
    </w:p>
    <w:p w14:paraId="01F5A922" w14:textId="77777777" w:rsidR="005E6507" w:rsidRPr="00F22A39" w:rsidRDefault="005E6507" w:rsidP="00F22A39">
      <w:pPr>
        <w:pStyle w:val="ListParagraph"/>
        <w:widowControl/>
        <w:numPr>
          <w:ilvl w:val="0"/>
          <w:numId w:val="6"/>
        </w:numPr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F22A39">
        <w:rPr>
          <w:rFonts w:ascii="Arial" w:eastAsia="DengXian" w:hAnsi="Arial"/>
          <w:kern w:val="0"/>
          <w:sz w:val="20"/>
          <w:szCs w:val="20"/>
          <w:lang w:eastAsia="zh-CN"/>
        </w:rPr>
        <w:t>not receiving a downlink subframe immediately preceding an uplink subframe from the same UE, and</w:t>
      </w:r>
    </w:p>
    <w:p w14:paraId="06C61724" w14:textId="486637F2" w:rsidR="002F3881" w:rsidRDefault="005E6507" w:rsidP="00F22A39">
      <w:pPr>
        <w:pStyle w:val="ListParagraph"/>
        <w:widowControl/>
        <w:numPr>
          <w:ilvl w:val="0"/>
          <w:numId w:val="6"/>
        </w:numPr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F22A39">
        <w:rPr>
          <w:rFonts w:ascii="Arial" w:eastAsia="DengXian" w:hAnsi="Arial"/>
          <w:kern w:val="0"/>
          <w:sz w:val="20"/>
          <w:szCs w:val="20"/>
          <w:lang w:eastAsia="zh-CN"/>
        </w:rPr>
        <w:t>not receiving a downlink subframe immediately following an uplink subframe from the same UE.</w:t>
      </w:r>
    </w:p>
    <w:p w14:paraId="2F8E435D" w14:textId="77777777" w:rsidR="00F22A39" w:rsidRPr="00F22A39" w:rsidRDefault="00F22A39" w:rsidP="00F22A39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</w:p>
    <w:p w14:paraId="7E5335E6" w14:textId="25023313" w:rsidR="001D7E57" w:rsidRDefault="001D7E57" w:rsidP="005E6507">
      <w:pPr>
        <w:widowControl/>
        <w:spacing w:after="120" w:line="240" w:lineRule="atLeast"/>
        <w:rPr>
          <w:rFonts w:ascii="Arial" w:eastAsia="DengXian" w:hAnsi="Arial"/>
          <w:kern w:val="0"/>
          <w:sz w:val="20"/>
          <w:szCs w:val="20"/>
          <w:lang w:val="en-US" w:eastAsia="zh-CN"/>
        </w:rPr>
      </w:pPr>
      <w:r w:rsidRPr="001D7E57">
        <w:rPr>
          <w:rFonts w:ascii="Arial" w:eastAsia="DengXian" w:hAnsi="Arial"/>
          <w:kern w:val="0"/>
          <w:sz w:val="20"/>
          <w:szCs w:val="20"/>
          <w:lang w:val="en-US" w:eastAsia="zh-CN"/>
        </w:rPr>
        <w:object w:dxaOrig="23241" w:dyaOrig="1291" w14:anchorId="3066138E">
          <v:shape id="_x0000_i1026" type="#_x0000_t75" style="width:480.95pt;height:26.8pt" o:ole="">
            <v:imagedata r:id="rId9" o:title=""/>
          </v:shape>
          <o:OLEObject Type="Embed" ProgID="Visio.Drawing.15" ShapeID="_x0000_i1026" DrawAspect="Content" ObjectID="_1810446604" r:id="rId10"/>
        </w:object>
      </w:r>
    </w:p>
    <w:p w14:paraId="4B9F10E1" w14:textId="6094BE77" w:rsidR="007972B4" w:rsidRPr="00867A8B" w:rsidRDefault="00867A8B" w:rsidP="00A95DB2">
      <w:pPr>
        <w:widowControl/>
        <w:spacing w:before="60" w:after="120" w:line="240" w:lineRule="atLeast"/>
        <w:rPr>
          <w:rFonts w:ascii="Calibri" w:eastAsia="DengXian" w:hAnsi="Calibri" w:cs="Calibri"/>
          <w:bCs/>
          <w:kern w:val="0"/>
          <w:szCs w:val="21"/>
          <w:lang w:eastAsia="zh-CN"/>
        </w:rPr>
      </w:pPr>
      <w:r w:rsidRPr="00867A8B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In emergency communication, </w:t>
      </w:r>
      <w:r w:rsidR="00321D01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1) </w:t>
      </w:r>
      <w:r w:rsidRPr="00867A8B">
        <w:rPr>
          <w:rFonts w:ascii="Calibri" w:eastAsia="DengXian" w:hAnsi="Calibri" w:cs="Calibri"/>
          <w:bCs/>
          <w:kern w:val="0"/>
          <w:szCs w:val="21"/>
          <w:lang w:eastAsia="zh-CN"/>
        </w:rPr>
        <w:t>using voice may not be the only effective method for ensuring accurate information</w:t>
      </w:r>
      <w:r w:rsidR="00C24212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 </w:t>
      </w:r>
      <w:r w:rsidR="00FC6F21">
        <w:rPr>
          <w:rFonts w:ascii="Calibri" w:eastAsia="DengXian" w:hAnsi="Calibri" w:cs="Calibri"/>
          <w:bCs/>
          <w:kern w:val="0"/>
          <w:szCs w:val="21"/>
          <w:lang w:eastAsia="zh-CN"/>
        </w:rPr>
        <w:t>exchange</w:t>
      </w:r>
      <w:r w:rsidR="00CB6AA1">
        <w:rPr>
          <w:rFonts w:ascii="Calibri" w:eastAsia="DengXian" w:hAnsi="Calibri" w:cs="Calibri"/>
          <w:bCs/>
          <w:kern w:val="0"/>
          <w:szCs w:val="21"/>
          <w:lang w:eastAsia="zh-CN"/>
        </w:rPr>
        <w:t>;</w:t>
      </w:r>
      <w:r w:rsidR="00321D01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 2)</w:t>
      </w:r>
      <w:r w:rsidRPr="00867A8B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 </w:t>
      </w:r>
      <w:r w:rsidR="00EC1867">
        <w:rPr>
          <w:rFonts w:ascii="Calibri" w:eastAsia="DengXian" w:hAnsi="Calibri" w:cs="Calibri"/>
          <w:bCs/>
          <w:kern w:val="0"/>
          <w:szCs w:val="21"/>
          <w:lang w:eastAsia="zh-CN"/>
        </w:rPr>
        <w:t>IMS</w:t>
      </w:r>
      <w:r w:rsidR="002356AE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 voice service relaxation could</w:t>
      </w:r>
      <w:r w:rsidR="00A01C79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 </w:t>
      </w:r>
      <w:r w:rsidRPr="00867A8B">
        <w:rPr>
          <w:rFonts w:ascii="Calibri" w:eastAsia="DengXian" w:hAnsi="Calibri" w:cs="Calibri"/>
          <w:bCs/>
          <w:kern w:val="0"/>
          <w:szCs w:val="21"/>
          <w:lang w:eastAsia="zh-CN"/>
        </w:rPr>
        <w:t>help minimize potential collisions</w:t>
      </w:r>
      <w:r w:rsidR="0074423A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 among the online</w:t>
      </w:r>
      <w:r w:rsidR="006955F2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 parties</w:t>
      </w:r>
      <w:r w:rsidRPr="00867A8B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. </w:t>
      </w:r>
      <w:r w:rsidR="00777C11" w:rsidRPr="00867A8B">
        <w:rPr>
          <w:rFonts w:ascii="Calibri" w:eastAsia="DengXian" w:hAnsi="Calibri" w:cs="Calibri"/>
          <w:bCs/>
          <w:kern w:val="0"/>
          <w:szCs w:val="21"/>
          <w:lang w:eastAsia="zh-CN"/>
        </w:rPr>
        <w:t xml:space="preserve"> </w:t>
      </w:r>
    </w:p>
    <w:p w14:paraId="5CD2CAED" w14:textId="3A486D26" w:rsidR="00A95DB2" w:rsidRPr="00E640C1" w:rsidRDefault="00A95DB2" w:rsidP="00A95DB2">
      <w:pPr>
        <w:widowControl/>
        <w:spacing w:before="60" w:after="120" w:line="240" w:lineRule="atLeast"/>
        <w:rPr>
          <w:rFonts w:ascii="Calibri" w:eastAsia="Yu Gothic Medium" w:hAnsi="Calibri" w:cs="Calibri"/>
          <w:b/>
          <w:i/>
          <w:iCs/>
          <w:kern w:val="0"/>
          <w:szCs w:val="21"/>
        </w:rPr>
      </w:pP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Observation 3: </w:t>
      </w:r>
      <w:r w:rsidR="008C5F40"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Prevent</w:t>
      </w:r>
      <w:r w:rsidR="00906C27"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ing UL and DL voice </w:t>
      </w:r>
      <w:r w:rsidR="00372652"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data collision on the terminal </w:t>
      </w:r>
      <w:r w:rsidR="003F691C"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side </w:t>
      </w:r>
      <w:r w:rsidR="008D6C00">
        <w:rPr>
          <w:rFonts w:ascii="Calibri" w:eastAsia="Yu Gothic Medium" w:hAnsi="Calibri" w:cs="Calibri"/>
          <w:b/>
          <w:i/>
          <w:iCs/>
          <w:kern w:val="0"/>
          <w:szCs w:val="21"/>
        </w:rPr>
        <w:t>requires</w:t>
      </w:r>
      <w:r w:rsidR="001069BC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both </w:t>
      </w:r>
      <w:r w:rsidR="00CF2517"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scheduling enhancements</w:t>
      </w:r>
      <w:r w:rsidR="001069BC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and </w:t>
      </w:r>
      <w:r w:rsidR="004E0ED7">
        <w:rPr>
          <w:rFonts w:ascii="Calibri" w:eastAsia="Yu Gothic Medium" w:hAnsi="Calibri" w:cs="Calibri"/>
          <w:b/>
          <w:i/>
          <w:iCs/>
          <w:kern w:val="0"/>
          <w:szCs w:val="21"/>
        </w:rPr>
        <w:t>IMS voice service relaxation</w:t>
      </w:r>
      <w:r w:rsidR="00C95D99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(RAN1, RAN2, and SA2)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.</w:t>
      </w:r>
    </w:p>
    <w:p w14:paraId="53E2D7EA" w14:textId="6D5B9C62" w:rsidR="00962FB7" w:rsidRPr="00E640C1" w:rsidRDefault="00962FB7" w:rsidP="002C529F">
      <w:pPr>
        <w:widowControl/>
        <w:spacing w:before="60" w:after="120" w:line="240" w:lineRule="atLeast"/>
        <w:rPr>
          <w:rFonts w:ascii="Calibri" w:eastAsia="Yu Gothic Medium" w:hAnsi="Calibri" w:cs="Calibri"/>
          <w:b/>
          <w:i/>
          <w:iCs/>
          <w:kern w:val="0"/>
          <w:szCs w:val="21"/>
        </w:rPr>
      </w:pP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Observation 4:</w:t>
      </w:r>
      <w:r w:rsidR="003F221A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</w:t>
      </w:r>
      <w:r w:rsidR="002C529F" w:rsidRPr="002C529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To ensure the integrity and effectiveness of </w:t>
      </w:r>
      <w:r w:rsidR="00132CED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the </w:t>
      </w:r>
      <w:r w:rsidR="002C529F" w:rsidRPr="002C529F">
        <w:rPr>
          <w:rFonts w:ascii="Calibri" w:eastAsia="Yu Gothic Medium" w:hAnsi="Calibri" w:cs="Calibri"/>
          <w:b/>
          <w:i/>
          <w:iCs/>
          <w:kern w:val="0"/>
          <w:szCs w:val="21"/>
        </w:rPr>
        <w:t>communication</w:t>
      </w:r>
      <w:r w:rsidR="006955F2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among </w:t>
      </w:r>
      <w:r w:rsidR="00211ED5">
        <w:rPr>
          <w:rFonts w:ascii="Calibri" w:eastAsia="Yu Gothic Medium" w:hAnsi="Calibri" w:cs="Calibri"/>
          <w:b/>
          <w:i/>
          <w:iCs/>
          <w:kern w:val="0"/>
          <w:szCs w:val="21"/>
        </w:rPr>
        <w:t>the online parties</w:t>
      </w:r>
      <w:r w:rsidR="00C24212">
        <w:rPr>
          <w:rFonts w:ascii="DengXian" w:eastAsia="DengXian" w:hAnsi="DengXian" w:cs="Calibri" w:hint="eastAsia"/>
          <w:b/>
          <w:i/>
          <w:iCs/>
          <w:kern w:val="0"/>
          <w:szCs w:val="21"/>
          <w:lang w:eastAsia="zh-CN"/>
        </w:rPr>
        <w:t>,</w:t>
      </w:r>
      <w:r w:rsidR="00F145BA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</w:t>
      </w:r>
      <w:r w:rsidR="006B6B49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RAN 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requires</w:t>
      </w:r>
      <w:r w:rsidR="00A9209D"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SA's assistance on the IMS </w:t>
      </w:r>
      <w:r w:rsidR="006832B6">
        <w:rPr>
          <w:rFonts w:ascii="Calibri" w:eastAsia="Yu Gothic Medium" w:hAnsi="Calibri" w:cs="Calibri"/>
          <w:b/>
          <w:i/>
          <w:iCs/>
          <w:kern w:val="0"/>
          <w:szCs w:val="21"/>
        </w:rPr>
        <w:t>voice</w:t>
      </w:r>
      <w:r w:rsidR="00A9209D"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service layer</w:t>
      </w:r>
      <w:r w:rsidR="006832B6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enhancement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.</w:t>
      </w:r>
    </w:p>
    <w:p w14:paraId="6029BC4F" w14:textId="76588CE4" w:rsidR="00E94A33" w:rsidRDefault="00E94A33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B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ased on the discussions above, we consider the </w:t>
      </w:r>
      <w:r w:rsidR="007E2169">
        <w:rPr>
          <w:rFonts w:ascii="Arial" w:eastAsia="Yu Gothic Medium" w:hAnsi="Arial"/>
          <w:kern w:val="0"/>
          <w:sz w:val="20"/>
          <w:szCs w:val="20"/>
        </w:rPr>
        <w:t>following object</w:t>
      </w:r>
      <w:r w:rsidR="00F65165">
        <w:rPr>
          <w:rFonts w:ascii="Arial" w:eastAsia="Yu Gothic Medium" w:hAnsi="Arial"/>
          <w:kern w:val="0"/>
          <w:sz w:val="20"/>
          <w:szCs w:val="20"/>
        </w:rPr>
        <w:t>ive</w:t>
      </w:r>
      <w:r w:rsidR="007E2169">
        <w:rPr>
          <w:rFonts w:ascii="Arial" w:eastAsia="Yu Gothic Medium" w:hAnsi="Arial"/>
          <w:kern w:val="0"/>
          <w:sz w:val="20"/>
          <w:szCs w:val="20"/>
        </w:rPr>
        <w:t xml:space="preserve">s </w:t>
      </w:r>
      <w:r w:rsidR="00A275E0">
        <w:rPr>
          <w:rFonts w:ascii="Arial" w:eastAsia="Yu Gothic Medium" w:hAnsi="Arial"/>
          <w:kern w:val="0"/>
          <w:sz w:val="20"/>
          <w:szCs w:val="20"/>
        </w:rPr>
        <w:t xml:space="preserve">for voice over NB-IoT-NTN via GEO </w:t>
      </w:r>
      <w:r>
        <w:rPr>
          <w:rFonts w:ascii="Arial" w:eastAsia="Yu Gothic Medium" w:hAnsi="Arial" w:hint="eastAsia"/>
          <w:kern w:val="0"/>
          <w:sz w:val="20"/>
          <w:szCs w:val="20"/>
        </w:rPr>
        <w:t>in Rel-20.</w:t>
      </w:r>
    </w:p>
    <w:p w14:paraId="239895D6" w14:textId="1F93FD44" w:rsidR="00190C8C" w:rsidRPr="00A91BDF" w:rsidRDefault="00190C8C" w:rsidP="00EA2522">
      <w:pPr>
        <w:widowControl/>
        <w:spacing w:after="120" w:line="240" w:lineRule="atLeast"/>
        <w:rPr>
          <w:rFonts w:ascii="Arial" w:eastAsia="Yu Gothic Medium" w:hAnsi="Arial"/>
          <w:i/>
          <w:iCs/>
          <w:kern w:val="0"/>
          <w:sz w:val="20"/>
          <w:szCs w:val="20"/>
        </w:rPr>
      </w:pP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Proposal </w:t>
      </w:r>
      <w:r w:rsidR="004C1616">
        <w:rPr>
          <w:rFonts w:ascii="Arial" w:eastAsia="Yu Gothic Medium" w:hAnsi="Arial"/>
          <w:b/>
          <w:i/>
          <w:iCs/>
          <w:kern w:val="0"/>
          <w:sz w:val="20"/>
          <w:szCs w:val="20"/>
        </w:rPr>
        <w:t>2</w:t>
      </w:r>
      <w:r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: Support RAN1 </w:t>
      </w:r>
      <w:r w:rsidR="00D0661E" w:rsidRPr="009D6AC8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>inv</w:t>
      </w:r>
      <w:r w:rsidR="006A361A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>e</w:t>
      </w:r>
      <w:r w:rsidR="00D0661E" w:rsidRPr="009D6AC8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>stigating</w:t>
      </w:r>
      <w:r w:rsidR="00563B59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261B96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potential </w:t>
      </w:r>
      <w:r w:rsidR="00EA61CB">
        <w:rPr>
          <w:rFonts w:ascii="Arial" w:eastAsia="Yu Gothic Medium" w:hAnsi="Arial"/>
          <w:b/>
          <w:i/>
          <w:iCs/>
          <w:kern w:val="0"/>
          <w:sz w:val="20"/>
          <w:szCs w:val="20"/>
        </w:rPr>
        <w:t>constraints</w:t>
      </w:r>
      <w:r w:rsidR="00563B59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from the physical layer to support </w:t>
      </w:r>
      <w:r w:rsidR="00563B59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voice over NB-IoT-NTN via GEO </w:t>
      </w:r>
      <w:r w:rsidR="00EA61CB">
        <w:rPr>
          <w:rFonts w:ascii="Arial" w:eastAsia="Yu Gothic Medium" w:hAnsi="Arial"/>
          <w:b/>
          <w:i/>
          <w:iCs/>
          <w:kern w:val="0"/>
          <w:sz w:val="20"/>
          <w:szCs w:val="20"/>
        </w:rPr>
        <w:t>(e.g.</w:t>
      </w:r>
      <w:r w:rsidR="00261B96">
        <w:rPr>
          <w:rFonts w:ascii="Arial" w:eastAsia="Yu Gothic Medium" w:hAnsi="Arial"/>
          <w:b/>
          <w:i/>
          <w:iCs/>
          <w:kern w:val="0"/>
          <w:sz w:val="20"/>
          <w:szCs w:val="20"/>
        </w:rPr>
        <w:t>,</w:t>
      </w:r>
      <w:r w:rsidR="00EA61CB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coverage, </w:t>
      </w:r>
      <w:r w:rsidR="001C4CAD">
        <w:rPr>
          <w:rFonts w:ascii="Arial" w:eastAsia="Yu Gothic Medium" w:hAnsi="Arial"/>
          <w:b/>
          <w:i/>
          <w:iCs/>
          <w:kern w:val="0"/>
          <w:sz w:val="20"/>
          <w:szCs w:val="20"/>
        </w:rPr>
        <w:t>scheduling and etc.</w:t>
      </w:r>
      <w:r w:rsidR="00EA61CB">
        <w:rPr>
          <w:rFonts w:ascii="Arial" w:eastAsia="Yu Gothic Medium" w:hAnsi="Arial"/>
          <w:b/>
          <w:i/>
          <w:iCs/>
          <w:kern w:val="0"/>
          <w:sz w:val="20"/>
          <w:szCs w:val="20"/>
        </w:rPr>
        <w:t>)</w:t>
      </w:r>
      <w:r w:rsidR="001C4CAD" w:rsidRPr="00362D47">
        <w:rPr>
          <w:rFonts w:ascii="Arial" w:eastAsia="Yu Gothic Medium" w:hAnsi="Arial" w:cs="Arial"/>
          <w:b/>
          <w:i/>
          <w:iCs/>
          <w:kern w:val="0"/>
          <w:sz w:val="20"/>
          <w:szCs w:val="20"/>
          <w:u w:val="single"/>
        </w:rPr>
        <w:t xml:space="preserve"> </w:t>
      </w:r>
      <w:r w:rsidR="00137794" w:rsidRPr="00362D47">
        <w:rPr>
          <w:rFonts w:ascii="Arial" w:eastAsia="DengXian" w:hAnsi="Arial" w:cs="Arial"/>
          <w:b/>
          <w:i/>
          <w:iCs/>
          <w:kern w:val="0"/>
          <w:sz w:val="20"/>
          <w:szCs w:val="20"/>
          <w:u w:val="single"/>
          <w:lang w:eastAsia="zh-CN"/>
        </w:rPr>
        <w:t>after</w:t>
      </w:r>
      <w:r w:rsidR="001C4CAD" w:rsidRPr="00362D47">
        <w:rPr>
          <w:rFonts w:ascii="Arial" w:eastAsia="Yu Gothic Medium" w:hAnsi="Arial" w:cs="Arial"/>
          <w:b/>
          <w:i/>
          <w:iCs/>
          <w:kern w:val="0"/>
          <w:sz w:val="20"/>
          <w:szCs w:val="20"/>
          <w:u w:val="single"/>
        </w:rPr>
        <w:t xml:space="preserve"> </w:t>
      </w:r>
      <w:r w:rsidR="001C4CAD">
        <w:rPr>
          <w:rFonts w:ascii="Arial" w:eastAsia="Yu Gothic Medium" w:hAnsi="Arial"/>
          <w:b/>
          <w:i/>
          <w:iCs/>
          <w:kern w:val="0"/>
          <w:sz w:val="20"/>
          <w:szCs w:val="20"/>
        </w:rPr>
        <w:t>the</w:t>
      </w:r>
      <w:r w:rsidR="00D44CA0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study phase for</w:t>
      </w:r>
      <w:r w:rsidR="001C4CAD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40719C">
        <w:rPr>
          <w:rFonts w:ascii="Arial" w:eastAsia="Yu Gothic Medium" w:hAnsi="Arial"/>
          <w:b/>
          <w:i/>
          <w:iCs/>
          <w:kern w:val="0"/>
          <w:sz w:val="20"/>
          <w:szCs w:val="20"/>
        </w:rPr>
        <w:t>downselect</w:t>
      </w:r>
      <w:r w:rsidR="00D44CA0">
        <w:rPr>
          <w:rFonts w:ascii="Arial" w:eastAsia="Yu Gothic Medium" w:hAnsi="Arial"/>
          <w:b/>
          <w:i/>
          <w:iCs/>
          <w:kern w:val="0"/>
          <w:sz w:val="20"/>
          <w:szCs w:val="20"/>
        </w:rPr>
        <w:t>ing</w:t>
      </w:r>
      <w:r w:rsidR="0040719C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between CP or UP.</w:t>
      </w:r>
      <w:r w:rsidR="00CC1245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DF41B5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 </w:t>
      </w:r>
    </w:p>
    <w:p w14:paraId="5DB16FFE" w14:textId="2D5385B1" w:rsidR="006229FA" w:rsidRPr="00A91BDF" w:rsidRDefault="00807CEB" w:rsidP="00E928C9">
      <w:pPr>
        <w:widowControl/>
        <w:spacing w:before="60" w:after="120" w:line="240" w:lineRule="atLeast"/>
        <w:rPr>
          <w:rFonts w:ascii="Arial" w:eastAsia="Yu Gothic Medium" w:hAnsi="Arial"/>
          <w:b/>
          <w:i/>
          <w:iCs/>
          <w:kern w:val="0"/>
          <w:sz w:val="20"/>
          <w:szCs w:val="20"/>
        </w:rPr>
      </w:pP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Proposal </w:t>
      </w:r>
      <w:r w:rsidR="004C1616">
        <w:rPr>
          <w:rFonts w:ascii="Arial" w:eastAsia="Yu Gothic Medium" w:hAnsi="Arial"/>
          <w:b/>
          <w:i/>
          <w:iCs/>
          <w:kern w:val="0"/>
          <w:sz w:val="20"/>
          <w:szCs w:val="20"/>
        </w:rPr>
        <w:t>3</w:t>
      </w: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: </w:t>
      </w:r>
      <w:r w:rsidR="00B700C8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Support efficient scheduling </w:t>
      </w:r>
      <w:r w:rsidR="00211ED5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enhancement </w:t>
      </w:r>
      <w:r w:rsidR="00DA6EE3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(e.g.</w:t>
      </w:r>
      <w:r w:rsidR="00261B96">
        <w:rPr>
          <w:rFonts w:ascii="Arial" w:eastAsia="Yu Gothic Medium" w:hAnsi="Arial"/>
          <w:b/>
          <w:i/>
          <w:iCs/>
          <w:kern w:val="0"/>
          <w:sz w:val="20"/>
          <w:szCs w:val="20"/>
        </w:rPr>
        <w:t>,</w:t>
      </w:r>
      <w:r w:rsidR="00DA6EE3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121FDC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Semi-Persistent Scheduling, SPS</w:t>
      </w:r>
      <w:r w:rsidR="00DA6EE3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)</w:t>
      </w:r>
      <w:r w:rsidR="00121FDC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DA6EE3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for NB-IoT for UL and DL </w:t>
      </w:r>
      <w:r w:rsidR="00121FDC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VoIP packets</w:t>
      </w:r>
      <w:r w:rsidR="0001360F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(RAN1/RAN2)</w:t>
      </w:r>
      <w:r w:rsidR="00121FDC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. </w:t>
      </w:r>
    </w:p>
    <w:p w14:paraId="563F06F1" w14:textId="47F7CB32" w:rsidR="00EA2522" w:rsidRPr="00A91BDF" w:rsidRDefault="006229FA" w:rsidP="00E928C9">
      <w:pPr>
        <w:widowControl/>
        <w:spacing w:before="60" w:after="120" w:line="240" w:lineRule="atLeast"/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</w:pPr>
      <w:r w:rsidRPr="00A91BDF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lastRenderedPageBreak/>
        <w:t>P</w:t>
      </w:r>
      <w:r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roposal </w:t>
      </w:r>
      <w:r w:rsidR="004C1616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4</w:t>
      </w:r>
      <w:r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: </w:t>
      </w:r>
      <w:r w:rsidR="00D71021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Support </w:t>
      </w:r>
      <w:r w:rsidR="00691A1B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jointly </w:t>
      </w:r>
      <w:r w:rsidR="00D71021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resolving the UL and DL VoIP </w:t>
      </w:r>
      <w:r w:rsidR="00551E58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packet collisions </w:t>
      </w:r>
      <w:r w:rsidR="00F66143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among the online parties </w:t>
      </w:r>
      <w:r w:rsidR="00691A1B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between</w:t>
      </w:r>
      <w:r w:rsidR="00551E58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 RAN and</w:t>
      </w:r>
      <w:r w:rsidR="00FE1303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 SA</w:t>
      </w:r>
      <w:r w:rsidR="000C3F64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 (RAN1/RAN2/SA</w:t>
      </w:r>
      <w:r w:rsidR="001B5B6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2</w:t>
      </w:r>
      <w:r w:rsidR="000C3F64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)</w:t>
      </w:r>
      <w:r w:rsidR="00FE1303"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.</w:t>
      </w: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7953E0AE" w14:textId="140712EA" w:rsidR="00EA2522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>In this contribution</w:t>
      </w:r>
      <w:r w:rsidR="00FE1303">
        <w:rPr>
          <w:rFonts w:ascii="Arial" w:eastAsia="Yu Gothic Medium" w:hAnsi="Arial"/>
          <w:kern w:val="0"/>
          <w:sz w:val="20"/>
          <w:szCs w:val="20"/>
        </w:rPr>
        <w:t>,</w:t>
      </w: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 we </w:t>
      </w:r>
      <w:r w:rsidR="00FE1303">
        <w:rPr>
          <w:rFonts w:ascii="Arial" w:eastAsia="Yu Gothic Medium" w:hAnsi="Arial"/>
          <w:kern w:val="0"/>
          <w:sz w:val="20"/>
          <w:szCs w:val="20"/>
        </w:rPr>
        <w:t xml:space="preserve">further </w:t>
      </w:r>
      <w:r w:rsidR="00FE1303">
        <w:rPr>
          <w:rFonts w:ascii="Arial" w:eastAsia="Yu Gothic Medium" w:hAnsi="Arial" w:hint="eastAsia"/>
          <w:kern w:val="0"/>
          <w:sz w:val="20"/>
          <w:szCs w:val="20"/>
        </w:rPr>
        <w:t>discuss</w:t>
      </w:r>
      <w:r w:rsidR="00FE1303">
        <w:rPr>
          <w:rFonts w:ascii="Arial" w:eastAsia="Yu Gothic Medium" w:hAnsi="Arial"/>
          <w:kern w:val="0"/>
          <w:sz w:val="20"/>
          <w:szCs w:val="20"/>
        </w:rPr>
        <w:t>ed</w:t>
      </w:r>
      <w:r w:rsidR="00FE1303">
        <w:rPr>
          <w:rFonts w:ascii="Arial" w:eastAsia="Yu Gothic Medium" w:hAnsi="Arial" w:hint="eastAsia"/>
          <w:kern w:val="0"/>
          <w:sz w:val="20"/>
          <w:szCs w:val="20"/>
        </w:rPr>
        <w:t xml:space="preserve"> </w:t>
      </w:r>
      <w:r w:rsidR="00FE1303">
        <w:rPr>
          <w:rFonts w:ascii="Arial" w:eastAsia="Yu Gothic Medium" w:hAnsi="Arial"/>
          <w:kern w:val="0"/>
          <w:sz w:val="20"/>
          <w:szCs w:val="20"/>
        </w:rPr>
        <w:t>the potential required works for</w:t>
      </w:r>
      <w:r w:rsidR="002E2C98">
        <w:rPr>
          <w:rFonts w:ascii="Arial" w:eastAsia="Yu Gothic Medium" w:hAnsi="Arial"/>
          <w:kern w:val="0"/>
          <w:sz w:val="20"/>
          <w:szCs w:val="20"/>
        </w:rPr>
        <w:t xml:space="preserve"> IoT NTN </w:t>
      </w:r>
      <w:r w:rsidR="005752DD">
        <w:rPr>
          <w:rFonts w:ascii="Arial" w:eastAsia="Yu Gothic Medium" w:hAnsi="Arial"/>
          <w:kern w:val="0"/>
          <w:sz w:val="20"/>
          <w:szCs w:val="20"/>
        </w:rPr>
        <w:t>in</w:t>
      </w:r>
      <w:r w:rsidR="00FE1303">
        <w:rPr>
          <w:rFonts w:ascii="Arial" w:eastAsia="Yu Gothic Medium" w:hAnsi="Arial"/>
          <w:kern w:val="0"/>
          <w:sz w:val="20"/>
          <w:szCs w:val="20"/>
        </w:rPr>
        <w:t xml:space="preserve"> RAN WGs and cooperation with SA and </w:t>
      </w:r>
      <w:r w:rsidR="00552DDF">
        <w:rPr>
          <w:rFonts w:ascii="Arial" w:eastAsia="Yu Gothic Medium" w:hAnsi="Arial"/>
          <w:kern w:val="0"/>
          <w:sz w:val="20"/>
          <w:szCs w:val="20"/>
        </w:rPr>
        <w:t xml:space="preserve">have </w:t>
      </w:r>
      <w:r w:rsidR="00FE1303">
        <w:rPr>
          <w:rFonts w:ascii="Arial" w:eastAsia="Yu Gothic Medium" w:hAnsi="Arial"/>
          <w:kern w:val="0"/>
          <w:sz w:val="20"/>
          <w:szCs w:val="20"/>
        </w:rPr>
        <w:t xml:space="preserve">the following </w:t>
      </w:r>
      <w:r w:rsidR="00552DDF">
        <w:rPr>
          <w:rFonts w:ascii="Arial" w:eastAsia="Yu Gothic Medium" w:hAnsi="Arial"/>
          <w:kern w:val="0"/>
          <w:sz w:val="20"/>
          <w:szCs w:val="20"/>
        </w:rPr>
        <w:t xml:space="preserve">observations and </w:t>
      </w:r>
      <w:r w:rsidR="00FE1303">
        <w:rPr>
          <w:rFonts w:ascii="Arial" w:eastAsia="Yu Gothic Medium" w:hAnsi="Arial"/>
          <w:kern w:val="0"/>
          <w:sz w:val="20"/>
          <w:szCs w:val="20"/>
        </w:rPr>
        <w:t>proposals</w:t>
      </w:r>
      <w:r w:rsidR="00093594">
        <w:rPr>
          <w:rFonts w:ascii="Arial" w:eastAsia="Yu Gothic Medium" w:hAnsi="Arial" w:hint="eastAsia"/>
          <w:kern w:val="0"/>
          <w:sz w:val="20"/>
          <w:szCs w:val="20"/>
        </w:rPr>
        <w:t>.</w:t>
      </w:r>
    </w:p>
    <w:p w14:paraId="2D428845" w14:textId="77777777" w:rsidR="00520AFC" w:rsidRDefault="00520AFC" w:rsidP="00B26CC0">
      <w:pPr>
        <w:widowControl/>
        <w:spacing w:before="60" w:after="120" w:line="240" w:lineRule="atLeast"/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</w:pPr>
    </w:p>
    <w:p w14:paraId="2C5919C7" w14:textId="4FB2A6A7" w:rsidR="00B26CC0" w:rsidRPr="00520AFC" w:rsidRDefault="00751016" w:rsidP="00B26CC0">
      <w:pPr>
        <w:widowControl/>
        <w:spacing w:before="60" w:after="120" w:line="240" w:lineRule="atLeast"/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</w:pPr>
      <w:r w:rsidRPr="00520AFC">
        <w:rPr>
          <w:rFonts w:ascii="Arial" w:eastAsia="DengXian" w:hAnsi="Arial" w:hint="eastAsia"/>
          <w:bCs/>
          <w:kern w:val="0"/>
          <w:sz w:val="20"/>
          <w:szCs w:val="20"/>
          <w:u w:val="single"/>
          <w:lang w:eastAsia="zh-CN"/>
        </w:rPr>
        <w:t>W</w:t>
      </w:r>
      <w:r w:rsidRPr="00520AFC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orking Directions for</w:t>
      </w:r>
      <w:r w:rsidR="00520AFC" w:rsidRPr="00520AFC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 xml:space="preserve"> </w:t>
      </w:r>
      <w:r w:rsidR="004C1616" w:rsidRPr="004C1616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voice over NB-IoT-NTN via GEO</w:t>
      </w:r>
      <w:r w:rsidR="004C1616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 xml:space="preserve"> in </w:t>
      </w:r>
      <w:r w:rsidR="00520AFC" w:rsidRPr="00520AFC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Rel-20 5G-Advanced</w:t>
      </w:r>
      <w:r w:rsidR="000C24FE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:</w:t>
      </w:r>
    </w:p>
    <w:p w14:paraId="5FDD87DD" w14:textId="16B38652" w:rsidR="004C1616" w:rsidRPr="00A91BDF" w:rsidRDefault="00B26CC0" w:rsidP="004C1616">
      <w:pPr>
        <w:widowControl/>
        <w:spacing w:before="60" w:after="120" w:line="240" w:lineRule="atLeast"/>
        <w:rPr>
          <w:rFonts w:ascii="Arial" w:eastAsia="Yu Gothic Medium" w:hAnsi="Arial"/>
          <w:b/>
          <w:i/>
          <w:iCs/>
          <w:kern w:val="0"/>
          <w:sz w:val="20"/>
          <w:szCs w:val="20"/>
        </w:rPr>
      </w:pPr>
      <w:r w:rsidRPr="00B26CC0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Proposal 1: </w:t>
      </w:r>
      <w:r w:rsidR="004C1616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The objectives of the voice over NB-IoT-NTN via GEO should prioritize supporting emergency calls.</w:t>
      </w:r>
    </w:p>
    <w:p w14:paraId="35A88172" w14:textId="50B2243E" w:rsidR="00B26CC0" w:rsidRPr="004C1616" w:rsidRDefault="00B26CC0" w:rsidP="004C1616">
      <w:pPr>
        <w:widowControl/>
        <w:spacing w:before="60"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30788F7B" w14:textId="793B3988" w:rsidR="00520AFC" w:rsidRPr="007779AA" w:rsidRDefault="007779AA" w:rsidP="007779AA">
      <w:pPr>
        <w:widowControl/>
        <w:spacing w:before="60" w:after="120" w:line="240" w:lineRule="atLeast"/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</w:pPr>
      <w:r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Object</w:t>
      </w:r>
      <w:r w:rsidR="00F65165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ive</w:t>
      </w:r>
      <w:r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s</w:t>
      </w:r>
      <w:r w:rsidRPr="00520AFC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 xml:space="preserve"> for </w:t>
      </w:r>
      <w:r w:rsidR="004C1616" w:rsidRPr="004C1616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voice over NB-IoT-NTN via GEO</w:t>
      </w:r>
      <w:r w:rsidR="004C1616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 xml:space="preserve"> in </w:t>
      </w:r>
      <w:r w:rsidR="004C1616" w:rsidRPr="00520AFC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Rel-20 5G-Advanced</w:t>
      </w:r>
      <w:r w:rsidR="000C24FE">
        <w:rPr>
          <w:rFonts w:ascii="Arial" w:eastAsia="DengXian" w:hAnsi="Arial"/>
          <w:bCs/>
          <w:kern w:val="0"/>
          <w:sz w:val="20"/>
          <w:szCs w:val="20"/>
          <w:u w:val="single"/>
          <w:lang w:eastAsia="zh-CN"/>
        </w:rPr>
        <w:t>:</w:t>
      </w:r>
    </w:p>
    <w:p w14:paraId="3B50EAB1" w14:textId="0B67E5D5" w:rsidR="00B26CC0" w:rsidRPr="00E640C1" w:rsidRDefault="00B26CC0" w:rsidP="00B26CC0">
      <w:pPr>
        <w:widowControl/>
        <w:spacing w:before="60" w:after="120" w:line="240" w:lineRule="atLeast"/>
        <w:rPr>
          <w:rFonts w:ascii="Calibri" w:eastAsia="Yu Gothic Medium" w:hAnsi="Calibri" w:cs="Calibri"/>
          <w:b/>
          <w:i/>
          <w:iCs/>
          <w:kern w:val="0"/>
          <w:szCs w:val="21"/>
          <w:lang w:val="en-US"/>
        </w:rPr>
      </w:pP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Observation 1: </w:t>
      </w:r>
      <w:r w:rsidR="004C1616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The frequent arrival/transmission of VoIP packets means a large control overhead for lower layers (L1/L2) in the radio protocol stack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.</w:t>
      </w:r>
    </w:p>
    <w:p w14:paraId="1899E17D" w14:textId="17653207" w:rsidR="00B26CC0" w:rsidRPr="00E640C1" w:rsidRDefault="00B26CC0" w:rsidP="00B26CC0">
      <w:pPr>
        <w:widowControl/>
        <w:spacing w:before="60" w:after="120" w:line="240" w:lineRule="atLeast"/>
        <w:rPr>
          <w:rFonts w:ascii="Calibri" w:eastAsia="Yu Gothic Medium" w:hAnsi="Calibri" w:cs="Calibri"/>
          <w:b/>
          <w:i/>
          <w:iCs/>
          <w:kern w:val="0"/>
          <w:szCs w:val="21"/>
        </w:rPr>
      </w:pP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Observation 2: </w:t>
      </w:r>
      <w:r w:rsidR="004C1616" w:rsidRPr="00A91BDF">
        <w:rPr>
          <w:rFonts w:ascii="Calibri" w:eastAsia="Yu Gothic Medium" w:hAnsi="Calibri" w:cs="Calibri"/>
          <w:b/>
          <w:i/>
          <w:iCs/>
          <w:kern w:val="0"/>
          <w:szCs w:val="21"/>
        </w:rPr>
        <w:t>Despite the data transmission delay, the RTT of the schedule signaling impacts the IMS voice user experience. Efficient VoIP packet scheduling enhancement is necessary.</w:t>
      </w:r>
    </w:p>
    <w:p w14:paraId="671AA05D" w14:textId="77777777" w:rsidR="004C1616" w:rsidRPr="00E640C1" w:rsidRDefault="004C1616" w:rsidP="004C1616">
      <w:pPr>
        <w:widowControl/>
        <w:spacing w:before="60" w:after="120" w:line="240" w:lineRule="atLeast"/>
        <w:rPr>
          <w:rFonts w:ascii="Calibri" w:eastAsia="Yu Gothic Medium" w:hAnsi="Calibri" w:cs="Calibri"/>
          <w:b/>
          <w:i/>
          <w:iCs/>
          <w:kern w:val="0"/>
          <w:szCs w:val="21"/>
        </w:rPr>
      </w:pP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Observation 3: Preventing UL and DL voice data collision on the terminal side </w:t>
      </w:r>
      <w:r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requires both 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scheduling enhancements</w:t>
      </w:r>
      <w:r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and IMS voice service relaxation (RAN1, RAN2, and SA2)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.</w:t>
      </w:r>
    </w:p>
    <w:p w14:paraId="0386F624" w14:textId="6E8B4A0B" w:rsidR="004C1616" w:rsidRPr="00E640C1" w:rsidRDefault="004C1616" w:rsidP="004C1616">
      <w:pPr>
        <w:widowControl/>
        <w:spacing w:before="60" w:after="120" w:line="240" w:lineRule="atLeast"/>
        <w:rPr>
          <w:rFonts w:ascii="Calibri" w:eastAsia="Yu Gothic Medium" w:hAnsi="Calibri" w:cs="Calibri"/>
          <w:b/>
          <w:i/>
          <w:iCs/>
          <w:kern w:val="0"/>
          <w:szCs w:val="21"/>
        </w:rPr>
      </w:pP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Observation 4:</w:t>
      </w:r>
      <w:r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</w:t>
      </w:r>
      <w:r w:rsidRPr="002C529F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To ensure the integrity and effectiveness of </w:t>
      </w:r>
      <w:r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the </w:t>
      </w:r>
      <w:r w:rsidRPr="002C529F">
        <w:rPr>
          <w:rFonts w:ascii="Calibri" w:eastAsia="Yu Gothic Medium" w:hAnsi="Calibri" w:cs="Calibri"/>
          <w:b/>
          <w:i/>
          <w:iCs/>
          <w:kern w:val="0"/>
          <w:szCs w:val="21"/>
        </w:rPr>
        <w:t>communication</w:t>
      </w:r>
      <w:r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among the online parties</w:t>
      </w:r>
      <w:r>
        <w:rPr>
          <w:rFonts w:ascii="DengXian" w:eastAsia="DengXian" w:hAnsi="DengXian" w:cs="Calibri" w:hint="eastAsia"/>
          <w:b/>
          <w:i/>
          <w:iCs/>
          <w:kern w:val="0"/>
          <w:szCs w:val="21"/>
          <w:lang w:eastAsia="zh-CN"/>
        </w:rPr>
        <w:t>,</w:t>
      </w:r>
      <w:r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RAN 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requires SA's assistance on the IMS </w:t>
      </w:r>
      <w:r>
        <w:rPr>
          <w:rFonts w:ascii="Calibri" w:eastAsia="Yu Gothic Medium" w:hAnsi="Calibri" w:cs="Calibri"/>
          <w:b/>
          <w:i/>
          <w:iCs/>
          <w:kern w:val="0"/>
          <w:szCs w:val="21"/>
        </w:rPr>
        <w:t>voice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service layer</w:t>
      </w:r>
      <w:r>
        <w:rPr>
          <w:rFonts w:ascii="Calibri" w:eastAsia="Yu Gothic Medium" w:hAnsi="Calibri" w:cs="Calibri"/>
          <w:b/>
          <w:i/>
          <w:iCs/>
          <w:kern w:val="0"/>
          <w:szCs w:val="21"/>
        </w:rPr>
        <w:t xml:space="preserve"> enhancement</w:t>
      </w:r>
      <w:r w:rsidRPr="00E640C1">
        <w:rPr>
          <w:rFonts w:ascii="Calibri" w:eastAsia="Yu Gothic Medium" w:hAnsi="Calibri" w:cs="Calibri"/>
          <w:b/>
          <w:i/>
          <w:iCs/>
          <w:kern w:val="0"/>
          <w:szCs w:val="21"/>
        </w:rPr>
        <w:t>.</w:t>
      </w:r>
    </w:p>
    <w:p w14:paraId="64EF84D5" w14:textId="3153650B" w:rsidR="00B26CC0" w:rsidRPr="004C1616" w:rsidRDefault="00B26CC0" w:rsidP="00EA2522">
      <w:pPr>
        <w:widowControl/>
        <w:spacing w:line="240" w:lineRule="atLeast"/>
        <w:rPr>
          <w:rFonts w:ascii="Arial" w:eastAsia="DengXian" w:hAnsi="Arial"/>
          <w:kern w:val="0"/>
          <w:sz w:val="20"/>
          <w:szCs w:val="20"/>
          <w:lang w:eastAsia="zh-CN"/>
        </w:rPr>
      </w:pPr>
    </w:p>
    <w:p w14:paraId="193D8457" w14:textId="2BE8E4D6" w:rsidR="004C1616" w:rsidRPr="00A91BDF" w:rsidRDefault="00081E21" w:rsidP="004C1616">
      <w:pPr>
        <w:widowControl/>
        <w:spacing w:after="120" w:line="240" w:lineRule="atLeast"/>
        <w:rPr>
          <w:rFonts w:ascii="Arial" w:eastAsia="Yu Gothic Medium" w:hAnsi="Arial"/>
          <w:i/>
          <w:iCs/>
          <w:kern w:val="0"/>
          <w:sz w:val="20"/>
          <w:szCs w:val="20"/>
        </w:rPr>
      </w:pPr>
      <w:r w:rsidRPr="00B26CC0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Proposal </w:t>
      </w:r>
      <w:r>
        <w:rPr>
          <w:rFonts w:ascii="Arial" w:eastAsia="Yu Gothic Medium" w:hAnsi="Arial"/>
          <w:b/>
          <w:i/>
          <w:iCs/>
          <w:kern w:val="0"/>
          <w:sz w:val="20"/>
          <w:szCs w:val="20"/>
        </w:rPr>
        <w:t>2</w:t>
      </w:r>
      <w:r w:rsidRPr="00B26CC0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>:</w:t>
      </w:r>
      <w:r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D0661E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Support RAN1 </w:t>
      </w:r>
      <w:r w:rsidR="00D0661E" w:rsidRPr="00081E21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>inv</w:t>
      </w:r>
      <w:r w:rsidR="006A361A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>e</w:t>
      </w:r>
      <w:r w:rsidR="00D0661E" w:rsidRPr="00081E21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>stigating</w:t>
      </w:r>
      <w:r w:rsidR="00D0661E" w:rsidRPr="00081E21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  <w:r w:rsidR="00D0661E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potential constraints from the physical layer to support </w:t>
      </w:r>
      <w:r w:rsidR="00D0661E"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voice over NB-IoT-NTN via GEO </w:t>
      </w:r>
      <w:r w:rsidR="00D0661E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(e.g., coverage, scheduling and etc.) </w:t>
      </w:r>
      <w:r w:rsidR="00D0661E" w:rsidRPr="00362D47">
        <w:rPr>
          <w:rFonts w:ascii="Arial" w:eastAsia="DengXian" w:hAnsi="Arial" w:cs="Arial"/>
          <w:b/>
          <w:i/>
          <w:iCs/>
          <w:kern w:val="0"/>
          <w:sz w:val="20"/>
          <w:szCs w:val="20"/>
          <w:u w:val="single"/>
          <w:lang w:eastAsia="zh-CN"/>
        </w:rPr>
        <w:t>after</w:t>
      </w:r>
      <w:r w:rsidR="00D0661E">
        <w:rPr>
          <w:rFonts w:ascii="DengXian" w:eastAsia="DengXian" w:hAnsi="DengXian"/>
          <w:b/>
          <w:i/>
          <w:iCs/>
          <w:kern w:val="0"/>
          <w:sz w:val="20"/>
          <w:szCs w:val="20"/>
          <w:lang w:eastAsia="zh-CN"/>
        </w:rPr>
        <w:t xml:space="preserve"> </w:t>
      </w:r>
      <w:r w:rsidR="00D0661E">
        <w:rPr>
          <w:rFonts w:ascii="Arial" w:eastAsia="Yu Gothic Medium" w:hAnsi="Arial"/>
          <w:b/>
          <w:i/>
          <w:iCs/>
          <w:kern w:val="0"/>
          <w:sz w:val="20"/>
          <w:szCs w:val="20"/>
        </w:rPr>
        <w:t>the study phase for downselecting between CP or UP.</w:t>
      </w:r>
      <w:r w:rsidR="004C1616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</w:t>
      </w:r>
    </w:p>
    <w:p w14:paraId="680ABE57" w14:textId="77777777" w:rsidR="004C1616" w:rsidRPr="00A91BDF" w:rsidRDefault="004C1616" w:rsidP="004C1616">
      <w:pPr>
        <w:widowControl/>
        <w:spacing w:before="60" w:after="120" w:line="240" w:lineRule="atLeast"/>
        <w:rPr>
          <w:rFonts w:ascii="Arial" w:eastAsia="Yu Gothic Medium" w:hAnsi="Arial"/>
          <w:b/>
          <w:i/>
          <w:iCs/>
          <w:kern w:val="0"/>
          <w:sz w:val="20"/>
          <w:szCs w:val="20"/>
        </w:rPr>
      </w:pP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Proposal </w:t>
      </w:r>
      <w:r>
        <w:rPr>
          <w:rFonts w:ascii="Arial" w:eastAsia="Yu Gothic Medium" w:hAnsi="Arial"/>
          <w:b/>
          <w:i/>
          <w:iCs/>
          <w:kern w:val="0"/>
          <w:sz w:val="20"/>
          <w:szCs w:val="20"/>
        </w:rPr>
        <w:t>3</w:t>
      </w:r>
      <w:r w:rsidRPr="00A91BDF">
        <w:rPr>
          <w:rFonts w:ascii="Arial" w:eastAsia="Yu Gothic Medium" w:hAnsi="Arial" w:hint="eastAsia"/>
          <w:b/>
          <w:i/>
          <w:iCs/>
          <w:kern w:val="0"/>
          <w:sz w:val="20"/>
          <w:szCs w:val="20"/>
        </w:rPr>
        <w:t xml:space="preserve">: </w:t>
      </w:r>
      <w:r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Support efficient scheduling </w:t>
      </w:r>
      <w:r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enhancement </w:t>
      </w:r>
      <w:r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>(e.g.</w:t>
      </w:r>
      <w:r>
        <w:rPr>
          <w:rFonts w:ascii="Arial" w:eastAsia="Yu Gothic Medium" w:hAnsi="Arial"/>
          <w:b/>
          <w:i/>
          <w:iCs/>
          <w:kern w:val="0"/>
          <w:sz w:val="20"/>
          <w:szCs w:val="20"/>
        </w:rPr>
        <w:t>,</w:t>
      </w:r>
      <w:r w:rsidRPr="00A91BDF">
        <w:rPr>
          <w:rFonts w:ascii="Arial" w:eastAsia="Yu Gothic Medium" w:hAnsi="Arial"/>
          <w:b/>
          <w:i/>
          <w:iCs/>
          <w:kern w:val="0"/>
          <w:sz w:val="20"/>
          <w:szCs w:val="20"/>
        </w:rPr>
        <w:t xml:space="preserve"> Semi-Persistent Scheduling, SPS) for NB-IoT for UL and DL VoIP packets (RAN1/RAN2). </w:t>
      </w:r>
    </w:p>
    <w:p w14:paraId="7F350D68" w14:textId="77777777" w:rsidR="004C1616" w:rsidRPr="00A91BDF" w:rsidRDefault="004C1616" w:rsidP="004C1616">
      <w:pPr>
        <w:widowControl/>
        <w:spacing w:before="60" w:after="120" w:line="240" w:lineRule="atLeast"/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</w:pPr>
      <w:r w:rsidRPr="00A91BDF">
        <w:rPr>
          <w:rFonts w:ascii="Arial" w:eastAsia="DengXian" w:hAnsi="Arial" w:hint="eastAsia"/>
          <w:b/>
          <w:i/>
          <w:iCs/>
          <w:kern w:val="0"/>
          <w:sz w:val="20"/>
          <w:szCs w:val="20"/>
          <w:lang w:eastAsia="zh-CN"/>
        </w:rPr>
        <w:t>P</w:t>
      </w:r>
      <w:r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4</w:t>
      </w:r>
      <w:r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: Support jointly resolving the UL and DL VoIP packet collisions </w:t>
      </w:r>
      <w:r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 xml:space="preserve">among the online parties </w:t>
      </w:r>
      <w:r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between RAN and SA (RAN1/RAN2/SA</w:t>
      </w:r>
      <w:r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2</w:t>
      </w:r>
      <w:r w:rsidRPr="00A91BDF">
        <w:rPr>
          <w:rFonts w:ascii="Arial" w:eastAsia="DengXian" w:hAnsi="Arial"/>
          <w:b/>
          <w:i/>
          <w:iCs/>
          <w:kern w:val="0"/>
          <w:sz w:val="20"/>
          <w:szCs w:val="20"/>
          <w:lang w:eastAsia="zh-CN"/>
        </w:rPr>
        <w:t>).</w:t>
      </w: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1833529D" w14:textId="312B43E5" w:rsidR="00EA2522" w:rsidRDefault="00EA2522" w:rsidP="00EA2522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="00E22F55" w:rsidRPr="00E22F55">
        <w:rPr>
          <w:rFonts w:ascii="Arial" w:eastAsia="Yu Gothic Medium" w:hAnsi="Arial"/>
          <w:kern w:val="0"/>
          <w:sz w:val="20"/>
          <w:szCs w:val="20"/>
        </w:rPr>
        <w:t>RP-243292</w:t>
      </w:r>
      <w:r w:rsidR="00E22F55">
        <w:rPr>
          <w:rFonts w:ascii="Arial" w:eastAsia="Yu Gothic Medium" w:hAnsi="Arial" w:hint="eastAsia"/>
          <w:kern w:val="0"/>
          <w:sz w:val="20"/>
          <w:szCs w:val="20"/>
        </w:rPr>
        <w:t xml:space="preserve">, </w:t>
      </w:r>
      <w:r w:rsidR="00E22F55" w:rsidRPr="00E22F55">
        <w:rPr>
          <w:rFonts w:ascii="Arial" w:eastAsia="Yu Gothic Medium" w:hAnsi="Arial"/>
          <w:kern w:val="0"/>
          <w:sz w:val="20"/>
          <w:szCs w:val="20"/>
        </w:rPr>
        <w:t>RAN Chair’s Summary of 5G-Advanced in Rel-20</w:t>
      </w:r>
      <w:r w:rsidR="00E22F55">
        <w:rPr>
          <w:rFonts w:ascii="Arial" w:eastAsia="Yu Gothic Medium" w:hAnsi="Arial" w:hint="eastAsia"/>
          <w:kern w:val="0"/>
          <w:sz w:val="20"/>
          <w:szCs w:val="20"/>
        </w:rPr>
        <w:t>, RAN Chair</w:t>
      </w:r>
    </w:p>
    <w:p w14:paraId="63D8687A" w14:textId="4F7F9271" w:rsidR="00E14EF4" w:rsidRPr="00E14EF4" w:rsidRDefault="00E14EF4" w:rsidP="00EA2522">
      <w:pPr>
        <w:widowControl/>
        <w:adjustRightInd w:val="0"/>
        <w:spacing w:line="240" w:lineRule="atLeast"/>
        <w:jc w:val="left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[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2] </w:t>
      </w:r>
      <w:r w:rsidR="009644D9" w:rsidRPr="009644D9">
        <w:rPr>
          <w:rFonts w:ascii="Arial" w:eastAsia="DengXian" w:hAnsi="Arial"/>
          <w:kern w:val="0"/>
          <w:sz w:val="20"/>
          <w:szCs w:val="20"/>
          <w:lang w:eastAsia="zh-CN"/>
        </w:rPr>
        <w:t>RP-250803</w:t>
      </w:r>
      <w:r w:rsidR="00C64000">
        <w:rPr>
          <w:rFonts w:ascii="Arial" w:eastAsia="DengXian" w:hAnsi="Arial"/>
          <w:kern w:val="0"/>
          <w:sz w:val="20"/>
          <w:szCs w:val="20"/>
          <w:lang w:eastAsia="zh-CN"/>
        </w:rPr>
        <w:t xml:space="preserve">, </w:t>
      </w:r>
      <w:r w:rsidR="006C1038" w:rsidRPr="006C1038">
        <w:rPr>
          <w:rFonts w:ascii="Arial" w:eastAsia="DengXian" w:hAnsi="Arial"/>
          <w:kern w:val="0"/>
          <w:sz w:val="20"/>
          <w:szCs w:val="20"/>
          <w:lang w:eastAsia="zh-CN"/>
        </w:rPr>
        <w:t>Moderator's summary for RAN2 led REL-20 topics</w:t>
      </w:r>
      <w:r w:rsidR="009644D9">
        <w:rPr>
          <w:rFonts w:ascii="Arial" w:eastAsia="DengXian" w:hAnsi="Arial"/>
          <w:kern w:val="0"/>
          <w:sz w:val="20"/>
          <w:szCs w:val="20"/>
          <w:lang w:eastAsia="zh-CN"/>
        </w:rPr>
        <w:t>, RAN</w:t>
      </w:r>
      <w:r w:rsidR="00AF7BB4">
        <w:rPr>
          <w:rFonts w:ascii="Arial" w:eastAsia="DengXian" w:hAnsi="Arial"/>
          <w:kern w:val="0"/>
          <w:sz w:val="20"/>
          <w:szCs w:val="20"/>
          <w:lang w:eastAsia="zh-CN"/>
        </w:rPr>
        <w:t>2 Chair (Interdigital)</w:t>
      </w:r>
    </w:p>
    <w:p w14:paraId="03F4FCF2" w14:textId="6FA56044" w:rsidR="00EA2522" w:rsidRDefault="00B56A8D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>[</w:t>
      </w:r>
      <w:r w:rsidR="00E14EF4">
        <w:rPr>
          <w:rFonts w:ascii="Arial" w:eastAsia="Yu Gothic Medium" w:hAnsi="Arial"/>
          <w:kern w:val="0"/>
          <w:sz w:val="20"/>
          <w:szCs w:val="20"/>
        </w:rPr>
        <w:t>3</w:t>
      </w:r>
      <w:r>
        <w:rPr>
          <w:rFonts w:ascii="Arial" w:eastAsia="Yu Gothic Medium" w:hAnsi="Arial" w:hint="eastAsia"/>
          <w:kern w:val="0"/>
          <w:sz w:val="20"/>
          <w:szCs w:val="20"/>
        </w:rPr>
        <w:t>] RP-2</w:t>
      </w:r>
      <w:r w:rsidR="00AC69AF">
        <w:rPr>
          <w:rFonts w:ascii="Arial" w:eastAsia="Yu Gothic Medium" w:hAnsi="Arial"/>
          <w:kern w:val="0"/>
          <w:sz w:val="20"/>
          <w:szCs w:val="20"/>
        </w:rPr>
        <w:t>50122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, </w:t>
      </w:r>
      <w:r w:rsidR="0033552A" w:rsidRPr="0033552A">
        <w:rPr>
          <w:rFonts w:ascii="Arial" w:eastAsia="Yu Gothic Medium" w:hAnsi="Arial"/>
          <w:kern w:val="0"/>
          <w:sz w:val="20"/>
          <w:szCs w:val="20"/>
        </w:rPr>
        <w:t>NTN for IoT Phase 4</w:t>
      </w:r>
      <w:r>
        <w:rPr>
          <w:rFonts w:ascii="Arial" w:eastAsia="Yu Gothic Medium" w:hAnsi="Arial" w:hint="eastAsia"/>
          <w:kern w:val="0"/>
          <w:sz w:val="20"/>
          <w:szCs w:val="20"/>
        </w:rPr>
        <w:t>, NEC</w:t>
      </w:r>
    </w:p>
    <w:p w14:paraId="68989452" w14:textId="0B627F96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Annex for reference [</w:t>
      </w:r>
      <w:r w:rsidR="00DF14D3">
        <w:rPr>
          <w:rFonts w:ascii="Arial" w:eastAsia="Yu Gothic Medium" w:hAnsi="Arial" w:hint="eastAsia"/>
          <w:kern w:val="0"/>
          <w:sz w:val="32"/>
          <w:szCs w:val="20"/>
        </w:rPr>
        <w:t>1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]</w:t>
      </w:r>
    </w:p>
    <w:p w14:paraId="76289294" w14:textId="68CC002E" w:rsidR="00B139B1" w:rsidRPr="00123DC1" w:rsidRDefault="00A27EFB">
      <w:pPr>
        <w:rPr>
          <w:rFonts w:eastAsia="Yu Gothic Medium"/>
        </w:rPr>
      </w:pPr>
      <w:r>
        <w:rPr>
          <w:noProof/>
          <w14:ligatures w14:val="standardContextual"/>
        </w:rPr>
        <w:drawing>
          <wp:inline distT="0" distB="0" distL="0" distR="0" wp14:anchorId="1E7ECD07" wp14:editId="018C405E">
            <wp:extent cx="5776011" cy="118956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14" t="1" r="3371" b="57451"/>
                    <a:stretch/>
                  </pic:blipFill>
                  <pic:spPr bwMode="auto">
                    <a:xfrm>
                      <a:off x="0" y="0"/>
                      <a:ext cx="5778909" cy="11901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139B1" w:rsidRPr="00123DC1" w:rsidSect="00736F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0F1CE" w14:textId="77777777" w:rsidR="009D4FD9" w:rsidRDefault="009D4FD9" w:rsidP="00EA2522">
      <w:r>
        <w:separator/>
      </w:r>
    </w:p>
  </w:endnote>
  <w:endnote w:type="continuationSeparator" w:id="0">
    <w:p w14:paraId="429D4170" w14:textId="77777777" w:rsidR="009D4FD9" w:rsidRDefault="009D4FD9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78333" w14:textId="77777777" w:rsidR="009D4FD9" w:rsidRDefault="009D4FD9" w:rsidP="00EA2522">
      <w:r>
        <w:separator/>
      </w:r>
    </w:p>
  </w:footnote>
  <w:footnote w:type="continuationSeparator" w:id="0">
    <w:p w14:paraId="5EEAE957" w14:textId="77777777" w:rsidR="009D4FD9" w:rsidRDefault="009D4FD9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E46"/>
    <w:multiLevelType w:val="hybridMultilevel"/>
    <w:tmpl w:val="746815E6"/>
    <w:lvl w:ilvl="0" w:tplc="7096C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FCCC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28B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AA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364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864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04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86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F653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ED46E9A"/>
    <w:multiLevelType w:val="hybridMultilevel"/>
    <w:tmpl w:val="B29C8270"/>
    <w:lvl w:ilvl="0" w:tplc="95686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7E17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D8E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9C4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CB6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9A1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FA9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B829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7C50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7551F89"/>
    <w:multiLevelType w:val="hybridMultilevel"/>
    <w:tmpl w:val="F768E9CE"/>
    <w:lvl w:ilvl="0" w:tplc="3594F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C3A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E5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A5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0F8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665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CC2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6A4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64A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21316F7"/>
    <w:multiLevelType w:val="hybridMultilevel"/>
    <w:tmpl w:val="58A0837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52419D0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F98F260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5B67018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A08F988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5A8D638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EEC6C7E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2AEAC6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7A02B72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561A64"/>
    <w:multiLevelType w:val="hybridMultilevel"/>
    <w:tmpl w:val="24F2DA00"/>
    <w:lvl w:ilvl="0" w:tplc="D460E1C2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2419D0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F98F260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5B67018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A08F988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5A8D638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EEC6C7E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2AEAC6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7A02B72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A2831"/>
    <w:multiLevelType w:val="hybridMultilevel"/>
    <w:tmpl w:val="5024C89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5749163">
    <w:abstractNumId w:val="1"/>
  </w:num>
  <w:num w:numId="2" w16cid:durableId="2122845800">
    <w:abstractNumId w:val="2"/>
  </w:num>
  <w:num w:numId="3" w16cid:durableId="312829220">
    <w:abstractNumId w:val="0"/>
  </w:num>
  <w:num w:numId="4" w16cid:durableId="1313026352">
    <w:abstractNumId w:val="4"/>
  </w:num>
  <w:num w:numId="5" w16cid:durableId="554969881">
    <w:abstractNumId w:val="3"/>
  </w:num>
  <w:num w:numId="6" w16cid:durableId="1608196604">
    <w:abstractNumId w:val="6"/>
  </w:num>
  <w:num w:numId="7" w16cid:durableId="1984460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doNotDisplayPageBoundaries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133C5"/>
    <w:rsid w:val="0001360F"/>
    <w:rsid w:val="00022EFE"/>
    <w:rsid w:val="00040826"/>
    <w:rsid w:val="00050556"/>
    <w:rsid w:val="00051976"/>
    <w:rsid w:val="000602F0"/>
    <w:rsid w:val="00063F66"/>
    <w:rsid w:val="00065613"/>
    <w:rsid w:val="000706C1"/>
    <w:rsid w:val="000735B8"/>
    <w:rsid w:val="00076D22"/>
    <w:rsid w:val="00081E21"/>
    <w:rsid w:val="00081F22"/>
    <w:rsid w:val="00084D9A"/>
    <w:rsid w:val="00092547"/>
    <w:rsid w:val="00092FA1"/>
    <w:rsid w:val="00093594"/>
    <w:rsid w:val="0009787A"/>
    <w:rsid w:val="000B2562"/>
    <w:rsid w:val="000B76A0"/>
    <w:rsid w:val="000C24FE"/>
    <w:rsid w:val="000C3F64"/>
    <w:rsid w:val="000D566F"/>
    <w:rsid w:val="000E48CE"/>
    <w:rsid w:val="000E668D"/>
    <w:rsid w:val="001050EE"/>
    <w:rsid w:val="001060C5"/>
    <w:rsid w:val="001069BC"/>
    <w:rsid w:val="00120A72"/>
    <w:rsid w:val="00121FDC"/>
    <w:rsid w:val="00123DC1"/>
    <w:rsid w:val="00132CED"/>
    <w:rsid w:val="00137794"/>
    <w:rsid w:val="00147F62"/>
    <w:rsid w:val="00151725"/>
    <w:rsid w:val="00156610"/>
    <w:rsid w:val="00160280"/>
    <w:rsid w:val="00162EE3"/>
    <w:rsid w:val="00190C8C"/>
    <w:rsid w:val="00192170"/>
    <w:rsid w:val="00193A7B"/>
    <w:rsid w:val="00196B8F"/>
    <w:rsid w:val="001A5483"/>
    <w:rsid w:val="001A55D6"/>
    <w:rsid w:val="001B5B6F"/>
    <w:rsid w:val="001C4CAD"/>
    <w:rsid w:val="001D1DF1"/>
    <w:rsid w:val="001D7E57"/>
    <w:rsid w:val="001E274A"/>
    <w:rsid w:val="001E44B0"/>
    <w:rsid w:val="002034EC"/>
    <w:rsid w:val="002038E5"/>
    <w:rsid w:val="00203E8F"/>
    <w:rsid w:val="00204EA7"/>
    <w:rsid w:val="0020615C"/>
    <w:rsid w:val="00206413"/>
    <w:rsid w:val="00211ED5"/>
    <w:rsid w:val="002317EA"/>
    <w:rsid w:val="002356AE"/>
    <w:rsid w:val="00237713"/>
    <w:rsid w:val="0024260B"/>
    <w:rsid w:val="00256B38"/>
    <w:rsid w:val="00260D6C"/>
    <w:rsid w:val="00261B96"/>
    <w:rsid w:val="00286284"/>
    <w:rsid w:val="00297CFC"/>
    <w:rsid w:val="002A6B26"/>
    <w:rsid w:val="002C0DFA"/>
    <w:rsid w:val="002C529F"/>
    <w:rsid w:val="002D57A4"/>
    <w:rsid w:val="002E2C98"/>
    <w:rsid w:val="002F3784"/>
    <w:rsid w:val="002F3881"/>
    <w:rsid w:val="002F76DF"/>
    <w:rsid w:val="00302C95"/>
    <w:rsid w:val="00304A2E"/>
    <w:rsid w:val="0030523D"/>
    <w:rsid w:val="00313F71"/>
    <w:rsid w:val="00321D01"/>
    <w:rsid w:val="003269B8"/>
    <w:rsid w:val="00334F86"/>
    <w:rsid w:val="0033552A"/>
    <w:rsid w:val="00337196"/>
    <w:rsid w:val="00350F84"/>
    <w:rsid w:val="00360E31"/>
    <w:rsid w:val="00362D47"/>
    <w:rsid w:val="00364026"/>
    <w:rsid w:val="00370CA8"/>
    <w:rsid w:val="00372652"/>
    <w:rsid w:val="003819EC"/>
    <w:rsid w:val="00381A08"/>
    <w:rsid w:val="00395307"/>
    <w:rsid w:val="003A1A5B"/>
    <w:rsid w:val="003B30EE"/>
    <w:rsid w:val="003C4F52"/>
    <w:rsid w:val="003C61AB"/>
    <w:rsid w:val="003C6DDB"/>
    <w:rsid w:val="003D4B0A"/>
    <w:rsid w:val="003E0885"/>
    <w:rsid w:val="003E5197"/>
    <w:rsid w:val="003E5BA0"/>
    <w:rsid w:val="003F221A"/>
    <w:rsid w:val="003F691C"/>
    <w:rsid w:val="0040719C"/>
    <w:rsid w:val="0041329F"/>
    <w:rsid w:val="00417CDD"/>
    <w:rsid w:val="00421FF6"/>
    <w:rsid w:val="00450919"/>
    <w:rsid w:val="00453DBF"/>
    <w:rsid w:val="004563D9"/>
    <w:rsid w:val="004856BC"/>
    <w:rsid w:val="00493ADA"/>
    <w:rsid w:val="004A0384"/>
    <w:rsid w:val="004A3CBB"/>
    <w:rsid w:val="004A45BF"/>
    <w:rsid w:val="004A789B"/>
    <w:rsid w:val="004C1616"/>
    <w:rsid w:val="004E0542"/>
    <w:rsid w:val="004E0ED7"/>
    <w:rsid w:val="004E2CA4"/>
    <w:rsid w:val="004E450B"/>
    <w:rsid w:val="005066CA"/>
    <w:rsid w:val="00520AFC"/>
    <w:rsid w:val="00523167"/>
    <w:rsid w:val="00525554"/>
    <w:rsid w:val="005301A3"/>
    <w:rsid w:val="00531670"/>
    <w:rsid w:val="0054324D"/>
    <w:rsid w:val="00543F78"/>
    <w:rsid w:val="005452E9"/>
    <w:rsid w:val="0054795F"/>
    <w:rsid w:val="00551E58"/>
    <w:rsid w:val="00552DDF"/>
    <w:rsid w:val="00553319"/>
    <w:rsid w:val="00563B59"/>
    <w:rsid w:val="005674DC"/>
    <w:rsid w:val="005751D1"/>
    <w:rsid w:val="005752DD"/>
    <w:rsid w:val="00576B5A"/>
    <w:rsid w:val="00581EBC"/>
    <w:rsid w:val="005B3882"/>
    <w:rsid w:val="005B5683"/>
    <w:rsid w:val="005D6982"/>
    <w:rsid w:val="005E1173"/>
    <w:rsid w:val="005E6507"/>
    <w:rsid w:val="00601687"/>
    <w:rsid w:val="00603936"/>
    <w:rsid w:val="00613DCD"/>
    <w:rsid w:val="006166BF"/>
    <w:rsid w:val="006229FA"/>
    <w:rsid w:val="00634FE5"/>
    <w:rsid w:val="00635F02"/>
    <w:rsid w:val="00636B94"/>
    <w:rsid w:val="00652CAD"/>
    <w:rsid w:val="00652E3E"/>
    <w:rsid w:val="00664EF7"/>
    <w:rsid w:val="00664FB8"/>
    <w:rsid w:val="006832B6"/>
    <w:rsid w:val="0068660D"/>
    <w:rsid w:val="00691A1B"/>
    <w:rsid w:val="006955F2"/>
    <w:rsid w:val="006A1595"/>
    <w:rsid w:val="006A361A"/>
    <w:rsid w:val="006B08F0"/>
    <w:rsid w:val="006B6432"/>
    <w:rsid w:val="006B6B49"/>
    <w:rsid w:val="006B799F"/>
    <w:rsid w:val="006C1038"/>
    <w:rsid w:val="006C2E08"/>
    <w:rsid w:val="006C3954"/>
    <w:rsid w:val="006C39E4"/>
    <w:rsid w:val="006D095B"/>
    <w:rsid w:val="006D6305"/>
    <w:rsid w:val="006D7A56"/>
    <w:rsid w:val="006E1132"/>
    <w:rsid w:val="006F1188"/>
    <w:rsid w:val="006F1A6F"/>
    <w:rsid w:val="00701EA5"/>
    <w:rsid w:val="00711078"/>
    <w:rsid w:val="00711B8A"/>
    <w:rsid w:val="007121DB"/>
    <w:rsid w:val="007169AB"/>
    <w:rsid w:val="00716A50"/>
    <w:rsid w:val="007326F0"/>
    <w:rsid w:val="00736FAF"/>
    <w:rsid w:val="0074253C"/>
    <w:rsid w:val="00742805"/>
    <w:rsid w:val="00742A1D"/>
    <w:rsid w:val="0074423A"/>
    <w:rsid w:val="007453D2"/>
    <w:rsid w:val="00751016"/>
    <w:rsid w:val="00751FA0"/>
    <w:rsid w:val="00754B42"/>
    <w:rsid w:val="007678DA"/>
    <w:rsid w:val="00775AD9"/>
    <w:rsid w:val="007779AA"/>
    <w:rsid w:val="00777C11"/>
    <w:rsid w:val="00783C4A"/>
    <w:rsid w:val="00794A37"/>
    <w:rsid w:val="007972B4"/>
    <w:rsid w:val="007A56F6"/>
    <w:rsid w:val="007B15B3"/>
    <w:rsid w:val="007C5898"/>
    <w:rsid w:val="007E0A41"/>
    <w:rsid w:val="007E2102"/>
    <w:rsid w:val="007E2169"/>
    <w:rsid w:val="007E5928"/>
    <w:rsid w:val="007E718A"/>
    <w:rsid w:val="007E77D6"/>
    <w:rsid w:val="00801F80"/>
    <w:rsid w:val="00807CEB"/>
    <w:rsid w:val="00813EBB"/>
    <w:rsid w:val="008235AF"/>
    <w:rsid w:val="00827678"/>
    <w:rsid w:val="00830C1B"/>
    <w:rsid w:val="008427BB"/>
    <w:rsid w:val="00856D08"/>
    <w:rsid w:val="00867A8B"/>
    <w:rsid w:val="00872CAE"/>
    <w:rsid w:val="008A092C"/>
    <w:rsid w:val="008A1000"/>
    <w:rsid w:val="008B1110"/>
    <w:rsid w:val="008B22D1"/>
    <w:rsid w:val="008B70BF"/>
    <w:rsid w:val="008C5F40"/>
    <w:rsid w:val="008D6C00"/>
    <w:rsid w:val="008E364E"/>
    <w:rsid w:val="008E7D61"/>
    <w:rsid w:val="00901EEB"/>
    <w:rsid w:val="00902241"/>
    <w:rsid w:val="00906C27"/>
    <w:rsid w:val="00914F2C"/>
    <w:rsid w:val="00922B64"/>
    <w:rsid w:val="009235B5"/>
    <w:rsid w:val="00924856"/>
    <w:rsid w:val="00937B58"/>
    <w:rsid w:val="009572F5"/>
    <w:rsid w:val="00957C36"/>
    <w:rsid w:val="009615BB"/>
    <w:rsid w:val="00962FB7"/>
    <w:rsid w:val="00963D9F"/>
    <w:rsid w:val="009644D9"/>
    <w:rsid w:val="00975265"/>
    <w:rsid w:val="00984E6A"/>
    <w:rsid w:val="00992F42"/>
    <w:rsid w:val="00993D7A"/>
    <w:rsid w:val="00994C90"/>
    <w:rsid w:val="00995CA8"/>
    <w:rsid w:val="009A3738"/>
    <w:rsid w:val="009A53A5"/>
    <w:rsid w:val="009A6B22"/>
    <w:rsid w:val="009A6F7E"/>
    <w:rsid w:val="009A762D"/>
    <w:rsid w:val="009B0CDF"/>
    <w:rsid w:val="009B4576"/>
    <w:rsid w:val="009D1C22"/>
    <w:rsid w:val="009D360E"/>
    <w:rsid w:val="009D4FD9"/>
    <w:rsid w:val="009D6AC8"/>
    <w:rsid w:val="009D7D6D"/>
    <w:rsid w:val="009E623C"/>
    <w:rsid w:val="009F4763"/>
    <w:rsid w:val="009F5E06"/>
    <w:rsid w:val="00A01C79"/>
    <w:rsid w:val="00A07DBC"/>
    <w:rsid w:val="00A11D29"/>
    <w:rsid w:val="00A17CBE"/>
    <w:rsid w:val="00A275E0"/>
    <w:rsid w:val="00A27EFB"/>
    <w:rsid w:val="00A42281"/>
    <w:rsid w:val="00A42508"/>
    <w:rsid w:val="00A4515B"/>
    <w:rsid w:val="00A5032E"/>
    <w:rsid w:val="00A5460B"/>
    <w:rsid w:val="00A60B3D"/>
    <w:rsid w:val="00A627A7"/>
    <w:rsid w:val="00A65DEE"/>
    <w:rsid w:val="00A73EA4"/>
    <w:rsid w:val="00A81380"/>
    <w:rsid w:val="00A845D8"/>
    <w:rsid w:val="00A91BDF"/>
    <w:rsid w:val="00A9209D"/>
    <w:rsid w:val="00A93035"/>
    <w:rsid w:val="00A95DB2"/>
    <w:rsid w:val="00AB7215"/>
    <w:rsid w:val="00AC69AF"/>
    <w:rsid w:val="00AC7FCB"/>
    <w:rsid w:val="00AD3925"/>
    <w:rsid w:val="00AE01CF"/>
    <w:rsid w:val="00AF52D0"/>
    <w:rsid w:val="00AF7BB4"/>
    <w:rsid w:val="00AF7CA0"/>
    <w:rsid w:val="00B01341"/>
    <w:rsid w:val="00B076C5"/>
    <w:rsid w:val="00B10421"/>
    <w:rsid w:val="00B109AC"/>
    <w:rsid w:val="00B133A5"/>
    <w:rsid w:val="00B139B1"/>
    <w:rsid w:val="00B26CC0"/>
    <w:rsid w:val="00B30A76"/>
    <w:rsid w:val="00B30D9C"/>
    <w:rsid w:val="00B32979"/>
    <w:rsid w:val="00B34153"/>
    <w:rsid w:val="00B3517F"/>
    <w:rsid w:val="00B54EDE"/>
    <w:rsid w:val="00B55AB4"/>
    <w:rsid w:val="00B56A8D"/>
    <w:rsid w:val="00B700C8"/>
    <w:rsid w:val="00B711A1"/>
    <w:rsid w:val="00B74950"/>
    <w:rsid w:val="00B861E1"/>
    <w:rsid w:val="00B878C2"/>
    <w:rsid w:val="00BA1332"/>
    <w:rsid w:val="00BB32AD"/>
    <w:rsid w:val="00BB4CBD"/>
    <w:rsid w:val="00BB784F"/>
    <w:rsid w:val="00BD0076"/>
    <w:rsid w:val="00BD4BAD"/>
    <w:rsid w:val="00BD6478"/>
    <w:rsid w:val="00BE04B0"/>
    <w:rsid w:val="00BE0D10"/>
    <w:rsid w:val="00BE16F7"/>
    <w:rsid w:val="00BE35CC"/>
    <w:rsid w:val="00BF43FC"/>
    <w:rsid w:val="00BF6E1B"/>
    <w:rsid w:val="00BF7471"/>
    <w:rsid w:val="00C045FD"/>
    <w:rsid w:val="00C14405"/>
    <w:rsid w:val="00C24212"/>
    <w:rsid w:val="00C24ADE"/>
    <w:rsid w:val="00C3466D"/>
    <w:rsid w:val="00C35FC4"/>
    <w:rsid w:val="00C47A4E"/>
    <w:rsid w:val="00C53992"/>
    <w:rsid w:val="00C55FC2"/>
    <w:rsid w:val="00C64000"/>
    <w:rsid w:val="00C704B6"/>
    <w:rsid w:val="00C807D3"/>
    <w:rsid w:val="00C849DC"/>
    <w:rsid w:val="00C90204"/>
    <w:rsid w:val="00C947C2"/>
    <w:rsid w:val="00C95D99"/>
    <w:rsid w:val="00CA0499"/>
    <w:rsid w:val="00CA0EA3"/>
    <w:rsid w:val="00CB6AA1"/>
    <w:rsid w:val="00CC1245"/>
    <w:rsid w:val="00CC1C5E"/>
    <w:rsid w:val="00CC7115"/>
    <w:rsid w:val="00CF2517"/>
    <w:rsid w:val="00D01E03"/>
    <w:rsid w:val="00D0661E"/>
    <w:rsid w:val="00D07957"/>
    <w:rsid w:val="00D2253C"/>
    <w:rsid w:val="00D22C8E"/>
    <w:rsid w:val="00D422C8"/>
    <w:rsid w:val="00D44CA0"/>
    <w:rsid w:val="00D5387D"/>
    <w:rsid w:val="00D56486"/>
    <w:rsid w:val="00D64DC6"/>
    <w:rsid w:val="00D67262"/>
    <w:rsid w:val="00D71021"/>
    <w:rsid w:val="00D7184F"/>
    <w:rsid w:val="00D7426E"/>
    <w:rsid w:val="00D76091"/>
    <w:rsid w:val="00D81F0A"/>
    <w:rsid w:val="00D824E4"/>
    <w:rsid w:val="00D82787"/>
    <w:rsid w:val="00D856FD"/>
    <w:rsid w:val="00D93820"/>
    <w:rsid w:val="00D94EE5"/>
    <w:rsid w:val="00D96278"/>
    <w:rsid w:val="00DA6EE3"/>
    <w:rsid w:val="00DA7150"/>
    <w:rsid w:val="00DB14A2"/>
    <w:rsid w:val="00DB2158"/>
    <w:rsid w:val="00DB4951"/>
    <w:rsid w:val="00DC18A9"/>
    <w:rsid w:val="00DD5EDE"/>
    <w:rsid w:val="00DE1264"/>
    <w:rsid w:val="00DF14D3"/>
    <w:rsid w:val="00DF26C1"/>
    <w:rsid w:val="00DF41B5"/>
    <w:rsid w:val="00E01E92"/>
    <w:rsid w:val="00E0497E"/>
    <w:rsid w:val="00E05CC7"/>
    <w:rsid w:val="00E07EB4"/>
    <w:rsid w:val="00E10D1B"/>
    <w:rsid w:val="00E1254E"/>
    <w:rsid w:val="00E14EF4"/>
    <w:rsid w:val="00E156DE"/>
    <w:rsid w:val="00E22F55"/>
    <w:rsid w:val="00E235B2"/>
    <w:rsid w:val="00E416B5"/>
    <w:rsid w:val="00E535FC"/>
    <w:rsid w:val="00E54659"/>
    <w:rsid w:val="00E640C1"/>
    <w:rsid w:val="00E65010"/>
    <w:rsid w:val="00E6536C"/>
    <w:rsid w:val="00E71DDC"/>
    <w:rsid w:val="00E723C6"/>
    <w:rsid w:val="00E879DC"/>
    <w:rsid w:val="00E90695"/>
    <w:rsid w:val="00E928C9"/>
    <w:rsid w:val="00E930DD"/>
    <w:rsid w:val="00E94A33"/>
    <w:rsid w:val="00E9736C"/>
    <w:rsid w:val="00EA2522"/>
    <w:rsid w:val="00EA61CB"/>
    <w:rsid w:val="00EB21ED"/>
    <w:rsid w:val="00EB310C"/>
    <w:rsid w:val="00EC1867"/>
    <w:rsid w:val="00EC398D"/>
    <w:rsid w:val="00EC5C92"/>
    <w:rsid w:val="00ED1C14"/>
    <w:rsid w:val="00ED219D"/>
    <w:rsid w:val="00EE0064"/>
    <w:rsid w:val="00EE2B27"/>
    <w:rsid w:val="00EE656A"/>
    <w:rsid w:val="00EE70A8"/>
    <w:rsid w:val="00EE7E9B"/>
    <w:rsid w:val="00EF262F"/>
    <w:rsid w:val="00EF44AC"/>
    <w:rsid w:val="00F04DE9"/>
    <w:rsid w:val="00F13E68"/>
    <w:rsid w:val="00F145BA"/>
    <w:rsid w:val="00F22430"/>
    <w:rsid w:val="00F22A39"/>
    <w:rsid w:val="00F23C17"/>
    <w:rsid w:val="00F306A6"/>
    <w:rsid w:val="00F308F7"/>
    <w:rsid w:val="00F313EB"/>
    <w:rsid w:val="00F6100A"/>
    <w:rsid w:val="00F626C1"/>
    <w:rsid w:val="00F65165"/>
    <w:rsid w:val="00F6581C"/>
    <w:rsid w:val="00F6599F"/>
    <w:rsid w:val="00F66143"/>
    <w:rsid w:val="00F67426"/>
    <w:rsid w:val="00F91D91"/>
    <w:rsid w:val="00F95BE6"/>
    <w:rsid w:val="00FA2CE5"/>
    <w:rsid w:val="00FA49BA"/>
    <w:rsid w:val="00FA6264"/>
    <w:rsid w:val="00FA7E0B"/>
    <w:rsid w:val="00FC0849"/>
    <w:rsid w:val="00FC33BB"/>
    <w:rsid w:val="00FC6F21"/>
    <w:rsid w:val="00FD3C45"/>
    <w:rsid w:val="00FD7C4A"/>
    <w:rsid w:val="00FE0F13"/>
    <w:rsid w:val="00FE1303"/>
    <w:rsid w:val="00FE3CD3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763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paragraph" w:styleId="Revision">
    <w:name w:val="Revision"/>
    <w:hidden/>
    <w:uiPriority w:val="99"/>
    <w:semiHidden/>
    <w:rsid w:val="002A6B26"/>
    <w:rPr>
      <w:lang w:val="en-GB"/>
      <w14:ligatures w14:val="none"/>
    </w:rPr>
  </w:style>
  <w:style w:type="table" w:styleId="TableGrid">
    <w:name w:val="Table Grid"/>
    <w:basedOn w:val="TableNormal"/>
    <w:uiPriority w:val="39"/>
    <w:rsid w:val="00E54659"/>
    <w:pPr>
      <w:jc w:val="both"/>
    </w:pPr>
    <w:rPr>
      <w:sz w:val="20"/>
      <w:lang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54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06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309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11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3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563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57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39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67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605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29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48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69">
          <w:marLeft w:val="720"/>
          <w:marRight w:val="0"/>
          <w:marTop w:val="1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409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3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2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8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1030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97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01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48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7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12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3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911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902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Hans van der Veen</cp:lastModifiedBy>
  <cp:revision>95</cp:revision>
  <dcterms:created xsi:type="dcterms:W3CDTF">2025-05-16T03:54:00Z</dcterms:created>
  <dcterms:modified xsi:type="dcterms:W3CDTF">2025-06-03T07:04:00Z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ff2f4a68-036a-49c3-945b-2320574db6e6</vt:lpwstr>
  </property>
</Properties>
</file>